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4" Type="http://schemas.openxmlformats.org/officeDocument/2006/relationships/custom-properties" Target="docProps/custom.xml"/><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FDAAE" w14:textId="6EE02AFD" w:rsidR="00471713" w:rsidRPr="00F93FDB" w:rsidRDefault="00165969" w:rsidP="00E94E3A">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3GPP TSG-RAN WG4 Meeting #</w:t>
      </w:r>
      <w:r w:rsidR="00F32F29">
        <w:rPr>
          <w:rFonts w:cs="Arial"/>
          <w:sz w:val="22"/>
          <w:szCs w:val="22"/>
        </w:rPr>
        <w:t>100</w:t>
      </w:r>
      <w:r w:rsidRPr="00C96795">
        <w:rPr>
          <w:rFonts w:cs="Arial"/>
          <w:sz w:val="22"/>
          <w:szCs w:val="22"/>
        </w:rPr>
        <w:t>-e</w:t>
      </w:r>
      <w:r w:rsidR="00471713" w:rsidRPr="00F93FDB">
        <w:rPr>
          <w:rFonts w:cs="Arial"/>
          <w:sz w:val="22"/>
          <w:szCs w:val="22"/>
        </w:rPr>
        <w:tab/>
      </w:r>
      <w:r w:rsidR="0040417F">
        <w:rPr>
          <w:rFonts w:eastAsia="宋体"/>
          <w:bCs/>
          <w:sz w:val="22"/>
          <w:szCs w:val="22"/>
          <w:lang w:eastAsia="zh-CN"/>
        </w:rPr>
        <w:t>R4-2113281</w:t>
      </w:r>
    </w:p>
    <w:p w14:paraId="5EA58375" w14:textId="3E4065F8" w:rsidR="00275343" w:rsidRDefault="00F456D0" w:rsidP="00E94E3A">
      <w:pPr>
        <w:pStyle w:val="a7"/>
        <w:spacing w:afterLines="50" w:after="120"/>
        <w:jc w:val="both"/>
        <w:rPr>
          <w:rFonts w:eastAsia="宋体"/>
          <w:bCs/>
          <w:i w:val="0"/>
          <w:sz w:val="22"/>
          <w:szCs w:val="22"/>
          <w:lang w:eastAsia="zh-CN"/>
        </w:rPr>
      </w:pPr>
      <w:r w:rsidRPr="00F456D0">
        <w:rPr>
          <w:rFonts w:eastAsia="宋体"/>
          <w:bCs/>
          <w:i w:val="0"/>
          <w:sz w:val="22"/>
          <w:szCs w:val="22"/>
          <w:lang w:eastAsia="zh-CN"/>
        </w:rPr>
        <w:t>Electronic Meeting, August 16-27, 2021</w:t>
      </w:r>
    </w:p>
    <w:p w14:paraId="4794BFF2" w14:textId="77777777" w:rsidR="00FC363F" w:rsidRDefault="00FC363F" w:rsidP="00E94E3A">
      <w:pPr>
        <w:pStyle w:val="a7"/>
        <w:spacing w:afterLines="50" w:after="120"/>
        <w:jc w:val="both"/>
      </w:pPr>
    </w:p>
    <w:p w14:paraId="0EB10C4E" w14:textId="57715D9C"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361545">
        <w:rPr>
          <w:rFonts w:ascii="Arial" w:hAnsi="Arial"/>
          <w:sz w:val="22"/>
          <w:szCs w:val="22"/>
          <w:lang w:val="en-US"/>
        </w:rPr>
        <w:t>9</w:t>
      </w:r>
      <w:r w:rsidR="00B6592F">
        <w:rPr>
          <w:rFonts w:ascii="Arial" w:hAnsi="Arial"/>
          <w:sz w:val="22"/>
          <w:szCs w:val="22"/>
          <w:lang w:val="en-US"/>
        </w:rPr>
        <w:t>.</w:t>
      </w:r>
      <w:r w:rsidR="00CB3929">
        <w:rPr>
          <w:rFonts w:ascii="Arial" w:hAnsi="Arial" w:hint="eastAsia"/>
          <w:sz w:val="22"/>
          <w:szCs w:val="22"/>
          <w:lang w:val="en-US"/>
        </w:rPr>
        <w:t>13</w:t>
      </w:r>
      <w:r w:rsidR="00B6592F">
        <w:rPr>
          <w:rFonts w:ascii="Arial" w:hAnsi="Arial"/>
          <w:sz w:val="22"/>
          <w:szCs w:val="22"/>
          <w:lang w:val="en-US"/>
        </w:rPr>
        <w:t>.</w:t>
      </w:r>
      <w:r w:rsidR="00CB3929">
        <w:rPr>
          <w:rFonts w:ascii="Arial" w:hAnsi="Arial" w:hint="eastAsia"/>
          <w:sz w:val="22"/>
          <w:szCs w:val="22"/>
          <w:lang w:val="en-US"/>
        </w:rPr>
        <w:t>5</w:t>
      </w:r>
      <w:r w:rsidR="00B6592F">
        <w:rPr>
          <w:rFonts w:ascii="Arial" w:hAnsi="Arial"/>
          <w:sz w:val="22"/>
          <w:szCs w:val="22"/>
          <w:lang w:val="en-US"/>
        </w:rPr>
        <w:t>.</w:t>
      </w:r>
      <w:r w:rsidR="00FC4642">
        <w:rPr>
          <w:rFonts w:ascii="Arial" w:hAnsi="Arial"/>
          <w:sz w:val="22"/>
          <w:szCs w:val="22"/>
          <w:lang w:val="en-US"/>
        </w:rPr>
        <w:t>3</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2993FC45"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r w:rsidR="00645A63">
        <w:rPr>
          <w:rFonts w:ascii="Arial" w:hAnsi="Arial"/>
          <w:sz w:val="22"/>
          <w:szCs w:val="22"/>
          <w:lang w:val="en-US"/>
        </w:rPr>
        <w:t>D</w:t>
      </w:r>
      <w:r w:rsidR="00E629C7">
        <w:rPr>
          <w:rFonts w:ascii="Arial" w:hAnsi="Arial"/>
          <w:sz w:val="22"/>
          <w:szCs w:val="22"/>
          <w:lang w:val="en-US"/>
        </w:rPr>
        <w:t xml:space="preserve">iscussion on </w:t>
      </w:r>
      <w:r w:rsidR="00645A63">
        <w:rPr>
          <w:rFonts w:ascii="Arial" w:hAnsi="Arial" w:hint="eastAsia"/>
          <w:sz w:val="22"/>
          <w:szCs w:val="22"/>
          <w:lang w:val="en-US"/>
        </w:rPr>
        <w:t>mobility</w:t>
      </w:r>
      <w:r w:rsidR="00E629C7">
        <w:rPr>
          <w:rFonts w:ascii="Arial" w:hAnsi="Arial"/>
          <w:sz w:val="22"/>
          <w:szCs w:val="22"/>
          <w:lang w:val="en-US"/>
        </w:rPr>
        <w:t xml:space="preserve"> r</w:t>
      </w:r>
      <w:bookmarkStart w:id="4" w:name="_GoBack"/>
      <w:bookmarkEnd w:id="4"/>
      <w:r w:rsidR="00E629C7">
        <w:rPr>
          <w:rFonts w:ascii="Arial" w:hAnsi="Arial"/>
          <w:sz w:val="22"/>
          <w:szCs w:val="22"/>
          <w:lang w:val="en-US"/>
        </w:rPr>
        <w:t xml:space="preserve">equirements for </w:t>
      </w:r>
      <w:r w:rsidR="00933BF4">
        <w:rPr>
          <w:rFonts w:ascii="Arial" w:hAnsi="Arial" w:hint="eastAsia"/>
          <w:sz w:val="22"/>
          <w:szCs w:val="22"/>
          <w:lang w:val="en-US"/>
        </w:rPr>
        <w:t>N</w:t>
      </w:r>
      <w:r w:rsidR="00933BF4">
        <w:rPr>
          <w:rFonts w:ascii="Arial" w:hAnsi="Arial"/>
          <w:sz w:val="22"/>
          <w:szCs w:val="22"/>
          <w:lang w:val="en-US"/>
        </w:rPr>
        <w:t xml:space="preserve">R </w:t>
      </w:r>
      <w:r w:rsidR="00E629C7">
        <w:rPr>
          <w:rFonts w:ascii="Arial" w:hAnsi="Arial"/>
          <w:sz w:val="22"/>
          <w:szCs w:val="22"/>
          <w:lang w:val="en-US"/>
        </w:rPr>
        <w:t>NTN</w:t>
      </w:r>
      <w:r w:rsidR="00B6592F" w:rsidRPr="00C96795">
        <w:rPr>
          <w:rFonts w:ascii="Arial" w:hAnsi="Arial"/>
          <w:sz w:val="22"/>
          <w:szCs w:val="22"/>
          <w:lang w:val="en-US"/>
        </w:rPr>
        <w:t xml:space="preserve"> </w:t>
      </w:r>
    </w:p>
    <w:bookmarkEnd w:id="2"/>
    <w:bookmarkEnd w:id="3"/>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79C32EFB" w14:textId="73579723" w:rsidR="00A150D4" w:rsidRDefault="00A150D4" w:rsidP="00E94E3A">
      <w:pPr>
        <w:overflowPunct/>
        <w:autoSpaceDE/>
        <w:autoSpaceDN/>
        <w:adjustRightInd/>
        <w:spacing w:afterLines="50" w:after="120"/>
        <w:jc w:val="both"/>
        <w:textAlignment w:val="auto"/>
      </w:pPr>
      <w:r w:rsidRPr="001A42B0">
        <w:t xml:space="preserve">In </w:t>
      </w:r>
      <w:r w:rsidR="00AC2D40" w:rsidRPr="001A42B0">
        <w:t>R</w:t>
      </w:r>
      <w:r w:rsidR="002D63B7" w:rsidRPr="001A42B0">
        <w:t>AN</w:t>
      </w:r>
      <w:r w:rsidR="00ED14AE" w:rsidRPr="001A42B0">
        <w:t>4 #9</w:t>
      </w:r>
      <w:r w:rsidR="00ED76C3">
        <w:t>9</w:t>
      </w:r>
      <w:r w:rsidR="00290E09">
        <w:t>-</w:t>
      </w:r>
      <w:r w:rsidR="00ED14AE" w:rsidRPr="001A42B0">
        <w:rPr>
          <w:rFonts w:hint="eastAsia"/>
        </w:rPr>
        <w:t>e</w:t>
      </w:r>
      <w:r w:rsidR="00290E09">
        <w:t xml:space="preserve"> </w:t>
      </w:r>
      <w:r w:rsidR="002D63B7" w:rsidRPr="001A42B0">
        <w:t>meeting</w:t>
      </w:r>
      <w:r w:rsidRPr="001A42B0">
        <w:t xml:space="preserve">, </w:t>
      </w:r>
      <w:r w:rsidR="00A977CB" w:rsidRPr="006A6D4F">
        <w:t>the</w:t>
      </w:r>
      <w:r w:rsidR="00B846C2" w:rsidRPr="006A6D4F">
        <w:t xml:space="preserve"> </w:t>
      </w:r>
      <w:r w:rsidR="006A6D4F" w:rsidRPr="006A6D4F">
        <w:t xml:space="preserve">mobility requirements </w:t>
      </w:r>
      <w:r w:rsidR="00E47785">
        <w:t xml:space="preserve">for </w:t>
      </w:r>
      <w:r w:rsidR="006A6D4F" w:rsidRPr="006A6D4F">
        <w:t>NR NT</w:t>
      </w:r>
      <w:r w:rsidR="0042171E">
        <w:t>N</w:t>
      </w:r>
      <w:r w:rsidR="00C5633E">
        <w:t xml:space="preserve"> were</w:t>
      </w:r>
      <w:r w:rsidR="00A977CB" w:rsidRPr="006A6D4F">
        <w:t xml:space="preserve"> discussed and the </w:t>
      </w:r>
      <w:r w:rsidR="0077678A">
        <w:t xml:space="preserve">corresponding </w:t>
      </w:r>
      <w:r w:rsidR="00A977CB" w:rsidRPr="006A6D4F">
        <w:t>conclusions were</w:t>
      </w:r>
      <w:r w:rsidR="00A46737" w:rsidRPr="006A6D4F">
        <w:t xml:space="preserve"> captured in WF [1]</w:t>
      </w:r>
      <w:r w:rsidR="00565E52">
        <w:t>, where m</w:t>
      </w:r>
      <w:r w:rsidR="006A6D4F">
        <w:t>ost issues were deferred to wait the conclusions from RAN1/RAN2</w:t>
      </w:r>
      <w:r w:rsidRPr="006A6D4F">
        <w:t>.</w:t>
      </w:r>
      <w:r w:rsidRPr="005037ED">
        <w:t xml:space="preserve"> </w:t>
      </w:r>
      <w:r w:rsidR="006A6D4F" w:rsidRPr="005037ED">
        <w:t>Th</w:t>
      </w:r>
      <w:r w:rsidR="00BD2BD8" w:rsidRPr="005037ED">
        <w:t>is paper</w:t>
      </w:r>
      <w:r w:rsidR="006A6D4F" w:rsidRPr="005037ED">
        <w:t xml:space="preserve"> will give </w:t>
      </w:r>
      <w:r w:rsidR="005857AF" w:rsidRPr="005037ED">
        <w:t>our considerations</w:t>
      </w:r>
      <w:r w:rsidR="005037ED" w:rsidRPr="005037ED">
        <w:t xml:space="preserve"> on UE measurement capability</w:t>
      </w:r>
      <w:r w:rsidR="00B661D3" w:rsidRPr="005037ED">
        <w:t>.</w:t>
      </w:r>
    </w:p>
    <w:p w14:paraId="068F0559" w14:textId="77777777" w:rsidR="006334A9" w:rsidRDefault="00314480" w:rsidP="00E94E3A">
      <w:pPr>
        <w:pStyle w:val="1"/>
        <w:spacing w:before="0" w:afterLines="50" w:after="120"/>
        <w:jc w:val="both"/>
        <w:rPr>
          <w:rFonts w:eastAsia="宋体"/>
          <w:lang w:eastAsia="zh-CN"/>
        </w:rPr>
      </w:pPr>
      <w:r>
        <w:rPr>
          <w:rFonts w:eastAsia="宋体"/>
          <w:lang w:eastAsia="zh-CN"/>
        </w:rPr>
        <w:t>Discussion</w:t>
      </w:r>
    </w:p>
    <w:tbl>
      <w:tblPr>
        <w:tblStyle w:val="aff"/>
        <w:tblW w:w="0" w:type="auto"/>
        <w:tblLook w:val="04A0" w:firstRow="1" w:lastRow="0" w:firstColumn="1" w:lastColumn="0" w:noHBand="0" w:noVBand="1"/>
      </w:tblPr>
      <w:tblGrid>
        <w:gridCol w:w="9631"/>
      </w:tblGrid>
      <w:tr w:rsidR="000F1372" w14:paraId="70EB9086" w14:textId="77777777" w:rsidTr="000F1372">
        <w:tc>
          <w:tcPr>
            <w:tcW w:w="9631" w:type="dxa"/>
          </w:tcPr>
          <w:p w14:paraId="0F40A648" w14:textId="77777777" w:rsidR="00992B39" w:rsidRPr="00725A82" w:rsidRDefault="00CF56FA" w:rsidP="00C81600">
            <w:pPr>
              <w:tabs>
                <w:tab w:val="num" w:pos="1440"/>
              </w:tabs>
              <w:spacing w:afterLines="50" w:after="120"/>
              <w:rPr>
                <w:lang w:val="en-US"/>
              </w:rPr>
            </w:pPr>
            <w:r w:rsidRPr="00725A82">
              <w:rPr>
                <w:lang w:val="en-US"/>
              </w:rPr>
              <w:t>Issue 2-1-2: Number of measurement cells</w:t>
            </w:r>
          </w:p>
          <w:p w14:paraId="266E4F79" w14:textId="0757D481" w:rsidR="000F1372" w:rsidRPr="00725A82" w:rsidRDefault="00CF56FA" w:rsidP="00725A82">
            <w:pPr>
              <w:numPr>
                <w:ilvl w:val="0"/>
                <w:numId w:val="12"/>
              </w:numPr>
              <w:tabs>
                <w:tab w:val="num" w:pos="720"/>
                <w:tab w:val="num" w:pos="2160"/>
              </w:tabs>
              <w:spacing w:afterLines="50" w:after="120"/>
              <w:rPr>
                <w:lang w:val="en-US"/>
              </w:rPr>
            </w:pPr>
            <w:r w:rsidRPr="00725A82">
              <w:t>RAN4 to discuss/determine measurement capacity needed for intra-satellite and inter-satellite first and then the number of measurement cells for intra-satellite and inter-satellite. FFS on the specific number of cells.</w:t>
            </w:r>
          </w:p>
        </w:tc>
      </w:tr>
    </w:tbl>
    <w:p w14:paraId="7BEB1A59" w14:textId="0A275511" w:rsidR="00027CAF" w:rsidRDefault="00027CAF" w:rsidP="00E94E3A">
      <w:pPr>
        <w:widowControl w:val="0"/>
        <w:overflowPunct/>
        <w:autoSpaceDE/>
        <w:spacing w:afterLines="50" w:after="120"/>
        <w:jc w:val="both"/>
        <w:textAlignment w:val="auto"/>
        <w:rPr>
          <w:sz w:val="21"/>
          <w:szCs w:val="21"/>
        </w:rPr>
      </w:pPr>
      <w:r>
        <w:rPr>
          <w:rFonts w:hint="eastAsia"/>
          <w:sz w:val="21"/>
          <w:szCs w:val="21"/>
        </w:rPr>
        <w:t>T</w:t>
      </w:r>
      <w:r>
        <w:rPr>
          <w:sz w:val="21"/>
          <w:szCs w:val="21"/>
        </w:rPr>
        <w:t>he specific number of measurement cells for intra-satellite and inter-satellite</w:t>
      </w:r>
      <w:r w:rsidR="009E2B7D">
        <w:rPr>
          <w:sz w:val="21"/>
          <w:szCs w:val="21"/>
        </w:rPr>
        <w:t xml:space="preserve"> is related to the deployment scenario</w:t>
      </w:r>
      <w:r w:rsidR="002171D6">
        <w:rPr>
          <w:sz w:val="21"/>
          <w:szCs w:val="21"/>
        </w:rPr>
        <w:t>s</w:t>
      </w:r>
      <w:r w:rsidR="009E2B7D">
        <w:rPr>
          <w:sz w:val="21"/>
          <w:szCs w:val="21"/>
        </w:rPr>
        <w:t xml:space="preserve"> discussed in RAN1. </w:t>
      </w:r>
      <w:r w:rsidR="000E51EB">
        <w:rPr>
          <w:sz w:val="21"/>
          <w:szCs w:val="21"/>
        </w:rPr>
        <w:t>The maximum number of intra-satellite cells is dependent on the frequency</w:t>
      </w:r>
      <w:r w:rsidR="00D21451">
        <w:rPr>
          <w:sz w:val="21"/>
          <w:szCs w:val="21"/>
        </w:rPr>
        <w:t>-</w:t>
      </w:r>
      <w:r w:rsidR="000E51EB">
        <w:rPr>
          <w:sz w:val="21"/>
          <w:szCs w:val="21"/>
        </w:rPr>
        <w:t xml:space="preserve">reuse factor. </w:t>
      </w:r>
      <w:r w:rsidR="00491278">
        <w:rPr>
          <w:sz w:val="21"/>
          <w:szCs w:val="21"/>
        </w:rPr>
        <w:t>In addition, f</w:t>
      </w:r>
      <w:r w:rsidR="0091256A">
        <w:rPr>
          <w:sz w:val="21"/>
          <w:szCs w:val="21"/>
        </w:rPr>
        <w:t>or</w:t>
      </w:r>
      <w:r w:rsidR="00491278">
        <w:rPr>
          <w:sz w:val="21"/>
          <w:szCs w:val="21"/>
        </w:rPr>
        <w:t xml:space="preserve"> deployment A</w:t>
      </w:r>
      <w:r w:rsidR="0091256A">
        <w:rPr>
          <w:sz w:val="21"/>
          <w:szCs w:val="21"/>
        </w:rPr>
        <w:t>,</w:t>
      </w:r>
      <w:r w:rsidR="00491278">
        <w:rPr>
          <w:sz w:val="21"/>
          <w:szCs w:val="21"/>
        </w:rPr>
        <w:t xml:space="preserve"> cells in a set of frequency-reuse shar</w:t>
      </w:r>
      <w:r w:rsidR="0091256A">
        <w:rPr>
          <w:sz w:val="21"/>
          <w:szCs w:val="21"/>
        </w:rPr>
        <w:t>e</w:t>
      </w:r>
      <w:r w:rsidR="00491278">
        <w:rPr>
          <w:sz w:val="21"/>
          <w:szCs w:val="21"/>
        </w:rPr>
        <w:t xml:space="preserve"> one cell-ID </w:t>
      </w:r>
      <w:r w:rsidR="0091256A">
        <w:rPr>
          <w:sz w:val="21"/>
          <w:szCs w:val="21"/>
        </w:rPr>
        <w:t xml:space="preserve">but </w:t>
      </w:r>
      <w:r w:rsidR="00683F23">
        <w:rPr>
          <w:sz w:val="21"/>
          <w:szCs w:val="21"/>
        </w:rPr>
        <w:t>have</w:t>
      </w:r>
      <w:r w:rsidR="0091256A">
        <w:rPr>
          <w:sz w:val="21"/>
          <w:szCs w:val="21"/>
        </w:rPr>
        <w:t xml:space="preserve"> different BWP-IDs</w:t>
      </w:r>
      <w:r w:rsidR="00683F23">
        <w:rPr>
          <w:sz w:val="21"/>
          <w:szCs w:val="21"/>
        </w:rPr>
        <w:t xml:space="preserve"> with different SSB-IDs</w:t>
      </w:r>
      <w:r w:rsidR="007E46F8">
        <w:rPr>
          <w:sz w:val="21"/>
          <w:szCs w:val="21"/>
        </w:rPr>
        <w:t>.</w:t>
      </w:r>
      <w:r w:rsidR="0091256A">
        <w:rPr>
          <w:sz w:val="21"/>
          <w:szCs w:val="21"/>
        </w:rPr>
        <w:t xml:space="preserve"> </w:t>
      </w:r>
      <w:r w:rsidR="007E46F8">
        <w:rPr>
          <w:sz w:val="21"/>
          <w:szCs w:val="21"/>
        </w:rPr>
        <w:t xml:space="preserve">If deployment A is adopted, </w:t>
      </w:r>
      <w:r w:rsidR="0091256A">
        <w:rPr>
          <w:sz w:val="21"/>
          <w:szCs w:val="21"/>
        </w:rPr>
        <w:t xml:space="preserve">RAN4 </w:t>
      </w:r>
      <w:r w:rsidR="00491278">
        <w:rPr>
          <w:sz w:val="21"/>
          <w:szCs w:val="21"/>
        </w:rPr>
        <w:t xml:space="preserve">should </w:t>
      </w:r>
      <w:r w:rsidR="007E46F8">
        <w:rPr>
          <w:sz w:val="21"/>
          <w:szCs w:val="21"/>
        </w:rPr>
        <w:t xml:space="preserve">discuss how to treat such cells, </w:t>
      </w:r>
      <w:r w:rsidR="0064741A">
        <w:rPr>
          <w:sz w:val="21"/>
          <w:szCs w:val="21"/>
        </w:rPr>
        <w:t xml:space="preserve">could these cells </w:t>
      </w:r>
      <w:r w:rsidR="007E46F8">
        <w:rPr>
          <w:sz w:val="21"/>
          <w:szCs w:val="21"/>
        </w:rPr>
        <w:t xml:space="preserve">be considered </w:t>
      </w:r>
      <w:r w:rsidR="00491278">
        <w:rPr>
          <w:sz w:val="21"/>
          <w:szCs w:val="21"/>
        </w:rPr>
        <w:t>as one cell or different cell</w:t>
      </w:r>
      <w:r w:rsidR="007E46F8">
        <w:rPr>
          <w:sz w:val="21"/>
          <w:szCs w:val="21"/>
        </w:rPr>
        <w:t>s</w:t>
      </w:r>
      <w:r w:rsidR="00491278">
        <w:rPr>
          <w:sz w:val="21"/>
          <w:szCs w:val="21"/>
        </w:rPr>
        <w:t xml:space="preserve">.  </w:t>
      </w:r>
      <w:r w:rsidR="000E51EB">
        <w:rPr>
          <w:sz w:val="21"/>
          <w:szCs w:val="21"/>
        </w:rPr>
        <w:t xml:space="preserve"> </w:t>
      </w:r>
    </w:p>
    <w:p w14:paraId="6BAA260B" w14:textId="0A123EE5" w:rsidR="000E51EB" w:rsidRDefault="000E51EB" w:rsidP="000E51EB">
      <w:pPr>
        <w:spacing w:afterLines="50" w:after="120"/>
        <w:jc w:val="both"/>
        <w:rPr>
          <w:b/>
          <w:sz w:val="21"/>
          <w:szCs w:val="21"/>
        </w:rPr>
      </w:pPr>
      <w:r w:rsidRPr="002924A5">
        <w:rPr>
          <w:rFonts w:eastAsiaTheme="minorEastAsia"/>
          <w:b/>
          <w:iCs/>
          <w:sz w:val="21"/>
          <w:szCs w:val="21"/>
        </w:rPr>
        <w:t xml:space="preserve">Proposal </w:t>
      </w:r>
      <w:r>
        <w:rPr>
          <w:rFonts w:eastAsiaTheme="minorEastAsia"/>
          <w:b/>
          <w:iCs/>
          <w:sz w:val="21"/>
          <w:szCs w:val="21"/>
        </w:rPr>
        <w:t>1</w:t>
      </w:r>
      <w:r w:rsidRPr="002924A5">
        <w:rPr>
          <w:rFonts w:eastAsiaTheme="minorEastAsia"/>
          <w:b/>
          <w:iCs/>
          <w:sz w:val="21"/>
          <w:szCs w:val="21"/>
        </w:rPr>
        <w:t>:</w:t>
      </w:r>
      <w:r w:rsidRPr="002924A5">
        <w:rPr>
          <w:b/>
          <w:sz w:val="21"/>
          <w:szCs w:val="21"/>
        </w:rPr>
        <w:t xml:space="preserve"> </w:t>
      </w:r>
      <w:r>
        <w:rPr>
          <w:b/>
          <w:sz w:val="21"/>
          <w:szCs w:val="21"/>
        </w:rPr>
        <w:t>The specific number of measurement cells should be discussed based on the deployment scenario</w:t>
      </w:r>
      <w:r w:rsidR="00576074">
        <w:rPr>
          <w:b/>
          <w:sz w:val="21"/>
          <w:szCs w:val="21"/>
        </w:rPr>
        <w:t>s</w:t>
      </w:r>
      <w:r>
        <w:rPr>
          <w:b/>
          <w:sz w:val="21"/>
          <w:szCs w:val="21"/>
        </w:rPr>
        <w:t xml:space="preserve"> in RAN1. </w:t>
      </w:r>
    </w:p>
    <w:p w14:paraId="70900405" w14:textId="614816C7" w:rsidR="0091256A" w:rsidRDefault="0091256A" w:rsidP="000E51EB">
      <w:pPr>
        <w:spacing w:afterLines="50" w:after="120"/>
        <w:jc w:val="both"/>
        <w:rPr>
          <w:b/>
          <w:sz w:val="21"/>
          <w:szCs w:val="21"/>
        </w:rPr>
      </w:pPr>
      <w:r>
        <w:rPr>
          <w:rFonts w:eastAsiaTheme="minorEastAsia"/>
          <w:b/>
          <w:iCs/>
          <w:sz w:val="21"/>
          <w:szCs w:val="21"/>
        </w:rPr>
        <w:t>P</w:t>
      </w:r>
      <w:r w:rsidRPr="002924A5">
        <w:rPr>
          <w:rFonts w:eastAsiaTheme="minorEastAsia"/>
          <w:b/>
          <w:iCs/>
          <w:sz w:val="21"/>
          <w:szCs w:val="21"/>
        </w:rPr>
        <w:t xml:space="preserve">roposal </w:t>
      </w:r>
      <w:r>
        <w:rPr>
          <w:rFonts w:eastAsiaTheme="minorEastAsia"/>
          <w:b/>
          <w:iCs/>
          <w:sz w:val="21"/>
          <w:szCs w:val="21"/>
        </w:rPr>
        <w:t>2</w:t>
      </w:r>
      <w:r w:rsidRPr="002924A5">
        <w:rPr>
          <w:rFonts w:eastAsiaTheme="minorEastAsia"/>
          <w:b/>
          <w:iCs/>
          <w:sz w:val="21"/>
          <w:szCs w:val="21"/>
        </w:rPr>
        <w:t>:</w:t>
      </w:r>
      <w:r w:rsidRPr="002924A5">
        <w:rPr>
          <w:b/>
          <w:sz w:val="21"/>
          <w:szCs w:val="21"/>
        </w:rPr>
        <w:t xml:space="preserve"> </w:t>
      </w:r>
      <w:r>
        <w:rPr>
          <w:b/>
          <w:sz w:val="21"/>
          <w:szCs w:val="21"/>
        </w:rPr>
        <w:t>Discuss whether</w:t>
      </w:r>
      <w:r w:rsidR="00C9312D">
        <w:rPr>
          <w:b/>
          <w:sz w:val="21"/>
          <w:szCs w:val="21"/>
        </w:rPr>
        <w:t xml:space="preserve"> the</w:t>
      </w:r>
      <w:r>
        <w:rPr>
          <w:b/>
          <w:sz w:val="21"/>
          <w:szCs w:val="21"/>
        </w:rPr>
        <w:t xml:space="preserve"> cells sharing one cell-ID</w:t>
      </w:r>
      <w:r w:rsidR="00C9312D">
        <w:rPr>
          <w:b/>
          <w:sz w:val="21"/>
          <w:szCs w:val="21"/>
        </w:rPr>
        <w:t xml:space="preserve"> should be considered as one cell or different cells</w:t>
      </w:r>
      <w:r>
        <w:rPr>
          <w:b/>
          <w:sz w:val="21"/>
          <w:szCs w:val="21"/>
        </w:rPr>
        <w:t>.</w:t>
      </w:r>
    </w:p>
    <w:p w14:paraId="112B9825" w14:textId="1DBEE5C2" w:rsidR="00901F2C" w:rsidRDefault="00901F2C" w:rsidP="00E94E3A">
      <w:pPr>
        <w:widowControl w:val="0"/>
        <w:overflowPunct/>
        <w:autoSpaceDE/>
        <w:spacing w:afterLines="50" w:after="120"/>
        <w:jc w:val="both"/>
        <w:textAlignment w:val="auto"/>
        <w:rPr>
          <w:sz w:val="21"/>
          <w:szCs w:val="21"/>
        </w:rPr>
      </w:pPr>
      <w:r>
        <w:rPr>
          <w:sz w:val="21"/>
          <w:szCs w:val="21"/>
        </w:rPr>
        <w:t>In NTN, the propagation delay between serving cell and neighbour cell may be large and consequently multiple SMTC</w:t>
      </w:r>
      <w:r w:rsidR="0089419B">
        <w:rPr>
          <w:sz w:val="21"/>
          <w:szCs w:val="21"/>
        </w:rPr>
        <w:t>s</w:t>
      </w:r>
      <w:r>
        <w:rPr>
          <w:sz w:val="21"/>
          <w:szCs w:val="21"/>
        </w:rPr>
        <w:t>/MG</w:t>
      </w:r>
      <w:r w:rsidR="0089419B">
        <w:rPr>
          <w:sz w:val="21"/>
          <w:szCs w:val="21"/>
        </w:rPr>
        <w:t>s</w:t>
      </w:r>
      <w:r>
        <w:rPr>
          <w:sz w:val="21"/>
          <w:szCs w:val="21"/>
        </w:rPr>
        <w:t xml:space="preserve"> with different offsets are introduced. Too many SMTC</w:t>
      </w:r>
      <w:r w:rsidR="00242B63">
        <w:rPr>
          <w:sz w:val="21"/>
          <w:szCs w:val="21"/>
        </w:rPr>
        <w:t>s</w:t>
      </w:r>
      <w:r>
        <w:rPr>
          <w:sz w:val="21"/>
          <w:szCs w:val="21"/>
        </w:rPr>
        <w:t>/MG</w:t>
      </w:r>
      <w:r w:rsidR="00242B63">
        <w:rPr>
          <w:sz w:val="21"/>
          <w:szCs w:val="21"/>
        </w:rPr>
        <w:t>s</w:t>
      </w:r>
      <w:r>
        <w:rPr>
          <w:sz w:val="21"/>
          <w:szCs w:val="21"/>
        </w:rPr>
        <w:t xml:space="preserve"> will decrease throughput and increase UE complexity, e.g. </w:t>
      </w:r>
      <w:r w:rsidR="0035677F">
        <w:rPr>
          <w:sz w:val="21"/>
          <w:szCs w:val="21"/>
        </w:rPr>
        <w:t xml:space="preserve">UE has to </w:t>
      </w:r>
      <w:r>
        <w:rPr>
          <w:sz w:val="21"/>
          <w:szCs w:val="21"/>
        </w:rPr>
        <w:t>maintain</w:t>
      </w:r>
      <w:r w:rsidR="00D35B13">
        <w:rPr>
          <w:sz w:val="21"/>
          <w:szCs w:val="21"/>
        </w:rPr>
        <w:t xml:space="preserve"> multiple SMTC/MG configurations and</w:t>
      </w:r>
      <w:r>
        <w:rPr>
          <w:sz w:val="21"/>
          <w:szCs w:val="21"/>
        </w:rPr>
        <w:t xml:space="preserve"> timing </w:t>
      </w:r>
      <w:r w:rsidR="00D35B13">
        <w:rPr>
          <w:sz w:val="21"/>
          <w:szCs w:val="21"/>
        </w:rPr>
        <w:t>to measure</w:t>
      </w:r>
      <w:r w:rsidR="00EA4588">
        <w:rPr>
          <w:sz w:val="21"/>
          <w:szCs w:val="21"/>
        </w:rPr>
        <w:t xml:space="preserve"> signals from</w:t>
      </w:r>
      <w:r w:rsidR="00D35B13">
        <w:rPr>
          <w:sz w:val="21"/>
          <w:szCs w:val="21"/>
        </w:rPr>
        <w:t xml:space="preserve"> different cells</w:t>
      </w:r>
      <w:r>
        <w:rPr>
          <w:sz w:val="21"/>
          <w:szCs w:val="21"/>
        </w:rPr>
        <w:t xml:space="preserve">. </w:t>
      </w:r>
      <w:r w:rsidR="005332A4">
        <w:rPr>
          <w:sz w:val="21"/>
          <w:szCs w:val="21"/>
        </w:rPr>
        <w:t>F</w:t>
      </w:r>
      <w:r w:rsidR="005332A4" w:rsidRPr="005332A4">
        <w:rPr>
          <w:sz w:val="21"/>
          <w:szCs w:val="21"/>
        </w:rPr>
        <w:t>or the sake of UE implementation</w:t>
      </w:r>
      <w:r w:rsidR="005332A4">
        <w:rPr>
          <w:sz w:val="21"/>
          <w:szCs w:val="21"/>
        </w:rPr>
        <w:t>, RAN4 should discuss UE measurement capability regarding the number of measurement cell groups with different SMTC/timing. For example, UE is capable of measuring/monitoring at most X cell groups with different SMTC/timing.</w:t>
      </w:r>
    </w:p>
    <w:p w14:paraId="4C4EF70C" w14:textId="7A0E4DF0" w:rsidR="005332A4" w:rsidRDefault="005332A4" w:rsidP="005332A4">
      <w:pPr>
        <w:spacing w:afterLines="50" w:after="120"/>
        <w:jc w:val="both"/>
        <w:rPr>
          <w:b/>
          <w:sz w:val="21"/>
          <w:szCs w:val="21"/>
        </w:rPr>
      </w:pPr>
      <w:r>
        <w:rPr>
          <w:rFonts w:eastAsiaTheme="minorEastAsia"/>
          <w:b/>
          <w:iCs/>
          <w:sz w:val="21"/>
          <w:szCs w:val="21"/>
        </w:rPr>
        <w:t>P</w:t>
      </w:r>
      <w:r w:rsidRPr="002924A5">
        <w:rPr>
          <w:rFonts w:eastAsiaTheme="minorEastAsia"/>
          <w:b/>
          <w:iCs/>
          <w:sz w:val="21"/>
          <w:szCs w:val="21"/>
        </w:rPr>
        <w:t xml:space="preserve">roposal </w:t>
      </w:r>
      <w:r>
        <w:rPr>
          <w:rFonts w:eastAsiaTheme="minorEastAsia"/>
          <w:b/>
          <w:iCs/>
          <w:sz w:val="21"/>
          <w:szCs w:val="21"/>
        </w:rPr>
        <w:t>3</w:t>
      </w:r>
      <w:r w:rsidRPr="002924A5">
        <w:rPr>
          <w:rFonts w:eastAsiaTheme="minorEastAsia"/>
          <w:b/>
          <w:iCs/>
          <w:sz w:val="21"/>
          <w:szCs w:val="21"/>
        </w:rPr>
        <w:t>:</w:t>
      </w:r>
      <w:r w:rsidRPr="002924A5">
        <w:rPr>
          <w:b/>
          <w:sz w:val="21"/>
          <w:szCs w:val="21"/>
        </w:rPr>
        <w:t xml:space="preserve"> </w:t>
      </w:r>
      <w:r>
        <w:rPr>
          <w:b/>
          <w:sz w:val="21"/>
          <w:szCs w:val="21"/>
        </w:rPr>
        <w:t xml:space="preserve">Discuss </w:t>
      </w:r>
      <w:r w:rsidR="00771691" w:rsidRPr="00771691">
        <w:rPr>
          <w:b/>
          <w:sz w:val="21"/>
          <w:szCs w:val="21"/>
        </w:rPr>
        <w:t>UE measurement capability regarding the number of measurement cell groups with different SMTC/timing</w:t>
      </w:r>
      <w:r>
        <w:rPr>
          <w:b/>
          <w:sz w:val="21"/>
          <w:szCs w:val="21"/>
        </w:rPr>
        <w:t>.</w:t>
      </w: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10A036F1"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our</w:t>
      </w:r>
      <w:r w:rsidR="003459F8" w:rsidRPr="00645EE9">
        <w:rPr>
          <w:rFonts w:cstheme="minorHAnsi"/>
        </w:rPr>
        <w:t xml:space="preserve"> considerations </w:t>
      </w:r>
      <w:r w:rsidR="00FC4642">
        <w:rPr>
          <w:rFonts w:cstheme="minorHAnsi"/>
        </w:rPr>
        <w:t>on the</w:t>
      </w:r>
      <w:r w:rsidR="00882526">
        <w:rPr>
          <w:rFonts w:cstheme="minorHAnsi"/>
        </w:rPr>
        <w:t xml:space="preserve"> measurement </w:t>
      </w:r>
      <w:r w:rsidR="00882526" w:rsidRPr="005037ED">
        <w:t>capability</w:t>
      </w:r>
      <w:r w:rsidR="00882526" w:rsidRPr="00645EE9">
        <w:rPr>
          <w:rFonts w:cstheme="minorHAnsi"/>
        </w:rPr>
        <w:t xml:space="preserve"> </w:t>
      </w:r>
      <w:r w:rsidR="003459F8" w:rsidRPr="00645EE9">
        <w:rPr>
          <w:rFonts w:cstheme="minorHAnsi"/>
        </w:rPr>
        <w:t xml:space="preserve">and </w:t>
      </w:r>
      <w:r w:rsidR="00882526">
        <w:rPr>
          <w:rFonts w:cstheme="minorHAnsi"/>
        </w:rPr>
        <w:t xml:space="preserve">the following </w:t>
      </w:r>
      <w:r w:rsidR="003459F8" w:rsidRPr="00645EE9">
        <w:rPr>
          <w:rFonts w:cstheme="minorHAnsi"/>
        </w:rPr>
        <w:t>proposals</w:t>
      </w:r>
      <w:r w:rsidR="00882526">
        <w:rPr>
          <w:rFonts w:cstheme="minorHAnsi"/>
        </w:rPr>
        <w:t xml:space="preserve"> are given</w:t>
      </w:r>
      <w:r>
        <w:rPr>
          <w:rFonts w:cstheme="minorHAnsi"/>
        </w:rPr>
        <w:t>.</w:t>
      </w:r>
    </w:p>
    <w:p w14:paraId="4DECF6B3" w14:textId="4E162A11" w:rsidR="00BD696F" w:rsidRDefault="00BD696F" w:rsidP="00BD696F">
      <w:pPr>
        <w:spacing w:afterLines="50" w:after="120"/>
        <w:jc w:val="both"/>
        <w:rPr>
          <w:b/>
          <w:sz w:val="21"/>
          <w:szCs w:val="21"/>
        </w:rPr>
      </w:pPr>
      <w:r w:rsidRPr="002924A5">
        <w:rPr>
          <w:rFonts w:eastAsiaTheme="minorEastAsia"/>
          <w:b/>
          <w:iCs/>
          <w:sz w:val="21"/>
          <w:szCs w:val="21"/>
        </w:rPr>
        <w:t xml:space="preserve">Proposal </w:t>
      </w:r>
      <w:r>
        <w:rPr>
          <w:rFonts w:eastAsiaTheme="minorEastAsia"/>
          <w:b/>
          <w:iCs/>
          <w:sz w:val="21"/>
          <w:szCs w:val="21"/>
        </w:rPr>
        <w:t>1</w:t>
      </w:r>
      <w:r w:rsidRPr="002924A5">
        <w:rPr>
          <w:rFonts w:eastAsiaTheme="minorEastAsia"/>
          <w:b/>
          <w:iCs/>
          <w:sz w:val="21"/>
          <w:szCs w:val="21"/>
        </w:rPr>
        <w:t>:</w:t>
      </w:r>
      <w:r w:rsidRPr="002924A5">
        <w:rPr>
          <w:b/>
          <w:sz w:val="21"/>
          <w:szCs w:val="21"/>
        </w:rPr>
        <w:t xml:space="preserve"> </w:t>
      </w:r>
      <w:r>
        <w:rPr>
          <w:b/>
          <w:sz w:val="21"/>
          <w:szCs w:val="21"/>
        </w:rPr>
        <w:t>The specific number of measurement cells should be discussed based on the deployment scenario</w:t>
      </w:r>
      <w:r w:rsidR="008F1DCF">
        <w:rPr>
          <w:b/>
          <w:sz w:val="21"/>
          <w:szCs w:val="21"/>
        </w:rPr>
        <w:t>s</w:t>
      </w:r>
      <w:r>
        <w:rPr>
          <w:b/>
          <w:sz w:val="21"/>
          <w:szCs w:val="21"/>
        </w:rPr>
        <w:t xml:space="preserve"> in RAN1. </w:t>
      </w:r>
    </w:p>
    <w:p w14:paraId="16C10D44" w14:textId="77777777" w:rsidR="00BD696F" w:rsidRDefault="00BD696F" w:rsidP="00BD696F">
      <w:pPr>
        <w:spacing w:afterLines="50" w:after="120"/>
        <w:jc w:val="both"/>
        <w:rPr>
          <w:b/>
          <w:sz w:val="21"/>
          <w:szCs w:val="21"/>
        </w:rPr>
      </w:pPr>
      <w:r>
        <w:rPr>
          <w:rFonts w:eastAsiaTheme="minorEastAsia"/>
          <w:b/>
          <w:iCs/>
          <w:sz w:val="21"/>
          <w:szCs w:val="21"/>
        </w:rPr>
        <w:t>P</w:t>
      </w:r>
      <w:r w:rsidRPr="002924A5">
        <w:rPr>
          <w:rFonts w:eastAsiaTheme="minorEastAsia"/>
          <w:b/>
          <w:iCs/>
          <w:sz w:val="21"/>
          <w:szCs w:val="21"/>
        </w:rPr>
        <w:t xml:space="preserve">roposal </w:t>
      </w:r>
      <w:r>
        <w:rPr>
          <w:rFonts w:eastAsiaTheme="minorEastAsia"/>
          <w:b/>
          <w:iCs/>
          <w:sz w:val="21"/>
          <w:szCs w:val="21"/>
        </w:rPr>
        <w:t>2</w:t>
      </w:r>
      <w:r w:rsidRPr="002924A5">
        <w:rPr>
          <w:rFonts w:eastAsiaTheme="minorEastAsia"/>
          <w:b/>
          <w:iCs/>
          <w:sz w:val="21"/>
          <w:szCs w:val="21"/>
        </w:rPr>
        <w:t>:</w:t>
      </w:r>
      <w:r w:rsidRPr="002924A5">
        <w:rPr>
          <w:b/>
          <w:sz w:val="21"/>
          <w:szCs w:val="21"/>
        </w:rPr>
        <w:t xml:space="preserve"> </w:t>
      </w:r>
      <w:r>
        <w:rPr>
          <w:b/>
          <w:sz w:val="21"/>
          <w:szCs w:val="21"/>
        </w:rPr>
        <w:t>Discuss whether the cells sharing one cell-ID should be considered as one cell or different cells.</w:t>
      </w:r>
    </w:p>
    <w:p w14:paraId="72875C4D" w14:textId="5EF3E86C" w:rsidR="00BD696F" w:rsidRPr="00BD696F" w:rsidRDefault="00BD696F" w:rsidP="002F3CB3">
      <w:pPr>
        <w:spacing w:afterLines="50" w:after="120"/>
        <w:jc w:val="both"/>
        <w:rPr>
          <w:b/>
          <w:sz w:val="21"/>
          <w:szCs w:val="21"/>
        </w:rPr>
      </w:pPr>
      <w:r>
        <w:rPr>
          <w:rFonts w:eastAsiaTheme="minorEastAsia"/>
          <w:b/>
          <w:iCs/>
          <w:sz w:val="21"/>
          <w:szCs w:val="21"/>
        </w:rPr>
        <w:t>P</w:t>
      </w:r>
      <w:r w:rsidRPr="002924A5">
        <w:rPr>
          <w:rFonts w:eastAsiaTheme="minorEastAsia"/>
          <w:b/>
          <w:iCs/>
          <w:sz w:val="21"/>
          <w:szCs w:val="21"/>
        </w:rPr>
        <w:t xml:space="preserve">roposal </w:t>
      </w:r>
      <w:r>
        <w:rPr>
          <w:rFonts w:eastAsiaTheme="minorEastAsia"/>
          <w:b/>
          <w:iCs/>
          <w:sz w:val="21"/>
          <w:szCs w:val="21"/>
        </w:rPr>
        <w:t>3</w:t>
      </w:r>
      <w:r w:rsidRPr="002924A5">
        <w:rPr>
          <w:rFonts w:eastAsiaTheme="minorEastAsia"/>
          <w:b/>
          <w:iCs/>
          <w:sz w:val="21"/>
          <w:szCs w:val="21"/>
        </w:rPr>
        <w:t>:</w:t>
      </w:r>
      <w:r w:rsidRPr="002924A5">
        <w:rPr>
          <w:b/>
          <w:sz w:val="21"/>
          <w:szCs w:val="21"/>
        </w:rPr>
        <w:t xml:space="preserve"> </w:t>
      </w:r>
      <w:r>
        <w:rPr>
          <w:b/>
          <w:sz w:val="21"/>
          <w:szCs w:val="21"/>
        </w:rPr>
        <w:t xml:space="preserve">Discuss </w:t>
      </w:r>
      <w:r w:rsidRPr="00771691">
        <w:rPr>
          <w:b/>
          <w:sz w:val="21"/>
          <w:szCs w:val="21"/>
        </w:rPr>
        <w:t>UE measurement capability regarding the number of measurement cell groups with different SMTC/timing</w:t>
      </w:r>
      <w:r>
        <w:rPr>
          <w:b/>
          <w:sz w:val="21"/>
          <w:szCs w:val="21"/>
        </w:rPr>
        <w:t>.</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4F2335BB" w14:textId="7EF17801" w:rsidR="002D63B7" w:rsidRPr="004C0899" w:rsidRDefault="007F1E0C" w:rsidP="00E94E3A">
      <w:pPr>
        <w:numPr>
          <w:ilvl w:val="0"/>
          <w:numId w:val="10"/>
        </w:numPr>
        <w:spacing w:afterLines="50" w:after="120"/>
        <w:jc w:val="both"/>
        <w:rPr>
          <w:lang w:val="en-US"/>
        </w:rPr>
      </w:pPr>
      <w:r w:rsidRPr="003E4DB4">
        <w:rPr>
          <w:lang w:val="en-US"/>
        </w:rPr>
        <w:t>R4-210</w:t>
      </w:r>
      <w:r w:rsidR="006A43BE">
        <w:rPr>
          <w:lang w:val="en-US"/>
        </w:rPr>
        <w:t>8</w:t>
      </w:r>
      <w:r w:rsidR="00BA2C14">
        <w:rPr>
          <w:lang w:val="en-US"/>
        </w:rPr>
        <w:t>033</w:t>
      </w:r>
      <w:r w:rsidRPr="003E4DB4">
        <w:rPr>
          <w:lang w:val="en-US"/>
        </w:rPr>
        <w:t xml:space="preserve">, </w:t>
      </w:r>
      <w:r w:rsidR="00BA2C14" w:rsidRPr="00BA2C14">
        <w:t>WF on general, GNSS &amp; measurement-related NR NTN RRM requirements</w:t>
      </w:r>
      <w:r w:rsidRPr="003E4DB4">
        <w:rPr>
          <w:lang w:val="en-US"/>
        </w:rPr>
        <w:t xml:space="preserve">, </w:t>
      </w:r>
      <w:r w:rsidR="00BA2C14" w:rsidRPr="00BA2C14">
        <w:t>Fraunhofer HHI</w:t>
      </w:r>
    </w:p>
    <w:sectPr w:rsidR="002D63B7" w:rsidRPr="004C089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DCC76" w14:textId="77777777" w:rsidR="00906E2F" w:rsidRDefault="00906E2F" w:rsidP="0052762B">
      <w:r>
        <w:separator/>
      </w:r>
    </w:p>
  </w:endnote>
  <w:endnote w:type="continuationSeparator" w:id="0">
    <w:p w14:paraId="6D289A01" w14:textId="77777777" w:rsidR="00906E2F" w:rsidRDefault="00906E2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variable"/>
    <w:sig w:usb0="00000000" w:usb1="08070000" w:usb2="00000010" w:usb3="00000000" w:csb0="00020093"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73B73" w14:textId="77777777" w:rsidR="00906E2F" w:rsidRDefault="00906E2F" w:rsidP="0052762B">
      <w:r>
        <w:separator/>
      </w:r>
    </w:p>
  </w:footnote>
  <w:footnote w:type="continuationSeparator" w:id="0">
    <w:p w14:paraId="077C986F" w14:textId="77777777" w:rsidR="00906E2F" w:rsidRDefault="00906E2F"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E13964"/>
    <w:multiLevelType w:val="hybridMultilevel"/>
    <w:tmpl w:val="06A678E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6231A8"/>
    <w:multiLevelType w:val="hybridMultilevel"/>
    <w:tmpl w:val="8AD0C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614FBB"/>
    <w:multiLevelType w:val="hybridMultilevel"/>
    <w:tmpl w:val="03E246D0"/>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9321DE5"/>
    <w:multiLevelType w:val="hybridMultilevel"/>
    <w:tmpl w:val="4208BAD0"/>
    <w:lvl w:ilvl="0" w:tplc="2DE63408">
      <w:start w:val="1"/>
      <w:numFmt w:val="bullet"/>
      <w:lvlText w:val="•"/>
      <w:lvlJc w:val="left"/>
      <w:pPr>
        <w:tabs>
          <w:tab w:val="num" w:pos="360"/>
        </w:tabs>
        <w:ind w:left="360" w:hanging="360"/>
      </w:pPr>
      <w:rPr>
        <w:rFonts w:ascii="Arial" w:hAnsi="Arial" w:hint="default"/>
      </w:rPr>
    </w:lvl>
    <w:lvl w:ilvl="1" w:tplc="6B8A0414">
      <w:numFmt w:val="bullet"/>
      <w:lvlText w:val="–"/>
      <w:lvlJc w:val="left"/>
      <w:pPr>
        <w:tabs>
          <w:tab w:val="num" w:pos="1080"/>
        </w:tabs>
        <w:ind w:left="1080" w:hanging="360"/>
      </w:pPr>
      <w:rPr>
        <w:rFonts w:ascii="Arial" w:hAnsi="Arial" w:hint="default"/>
      </w:rPr>
    </w:lvl>
    <w:lvl w:ilvl="2" w:tplc="B03A1FDA">
      <w:numFmt w:val="bullet"/>
      <w:lvlText w:val="•"/>
      <w:lvlJc w:val="left"/>
      <w:pPr>
        <w:tabs>
          <w:tab w:val="num" w:pos="1800"/>
        </w:tabs>
        <w:ind w:left="1800" w:hanging="360"/>
      </w:pPr>
      <w:rPr>
        <w:rFonts w:ascii="Arial" w:hAnsi="Arial" w:hint="default"/>
      </w:rPr>
    </w:lvl>
    <w:lvl w:ilvl="3" w:tplc="453460DA">
      <w:numFmt w:val="bullet"/>
      <w:lvlText w:val="–"/>
      <w:lvlJc w:val="left"/>
      <w:pPr>
        <w:tabs>
          <w:tab w:val="num" w:pos="2520"/>
        </w:tabs>
        <w:ind w:left="2520" w:hanging="360"/>
      </w:pPr>
      <w:rPr>
        <w:rFonts w:ascii="Arial" w:hAnsi="Arial" w:hint="default"/>
      </w:rPr>
    </w:lvl>
    <w:lvl w:ilvl="4" w:tplc="1D18692A" w:tentative="1">
      <w:start w:val="1"/>
      <w:numFmt w:val="bullet"/>
      <w:lvlText w:val="•"/>
      <w:lvlJc w:val="left"/>
      <w:pPr>
        <w:tabs>
          <w:tab w:val="num" w:pos="3240"/>
        </w:tabs>
        <w:ind w:left="3240" w:hanging="360"/>
      </w:pPr>
      <w:rPr>
        <w:rFonts w:ascii="Arial" w:hAnsi="Arial" w:hint="default"/>
      </w:rPr>
    </w:lvl>
    <w:lvl w:ilvl="5" w:tplc="E204448E" w:tentative="1">
      <w:start w:val="1"/>
      <w:numFmt w:val="bullet"/>
      <w:lvlText w:val="•"/>
      <w:lvlJc w:val="left"/>
      <w:pPr>
        <w:tabs>
          <w:tab w:val="num" w:pos="3960"/>
        </w:tabs>
        <w:ind w:left="3960" w:hanging="360"/>
      </w:pPr>
      <w:rPr>
        <w:rFonts w:ascii="Arial" w:hAnsi="Arial" w:hint="default"/>
      </w:rPr>
    </w:lvl>
    <w:lvl w:ilvl="6" w:tplc="60E80336" w:tentative="1">
      <w:start w:val="1"/>
      <w:numFmt w:val="bullet"/>
      <w:lvlText w:val="•"/>
      <w:lvlJc w:val="left"/>
      <w:pPr>
        <w:tabs>
          <w:tab w:val="num" w:pos="4680"/>
        </w:tabs>
        <w:ind w:left="4680" w:hanging="360"/>
      </w:pPr>
      <w:rPr>
        <w:rFonts w:ascii="Arial" w:hAnsi="Arial" w:hint="default"/>
      </w:rPr>
    </w:lvl>
    <w:lvl w:ilvl="7" w:tplc="7A187D4A" w:tentative="1">
      <w:start w:val="1"/>
      <w:numFmt w:val="bullet"/>
      <w:lvlText w:val="•"/>
      <w:lvlJc w:val="left"/>
      <w:pPr>
        <w:tabs>
          <w:tab w:val="num" w:pos="5400"/>
        </w:tabs>
        <w:ind w:left="5400" w:hanging="360"/>
      </w:pPr>
      <w:rPr>
        <w:rFonts w:ascii="Arial" w:hAnsi="Arial" w:hint="default"/>
      </w:rPr>
    </w:lvl>
    <w:lvl w:ilvl="8" w:tplc="25F241F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A5818D8"/>
    <w:multiLevelType w:val="hybridMultilevel"/>
    <w:tmpl w:val="B09AB50C"/>
    <w:lvl w:ilvl="0" w:tplc="000416EE">
      <w:start w:val="1"/>
      <w:numFmt w:val="bullet"/>
      <w:lvlText w:val="•"/>
      <w:lvlJc w:val="left"/>
      <w:pPr>
        <w:tabs>
          <w:tab w:val="num" w:pos="720"/>
        </w:tabs>
        <w:ind w:left="720" w:hanging="360"/>
      </w:pPr>
      <w:rPr>
        <w:rFonts w:ascii="Arial" w:hAnsi="Arial" w:hint="default"/>
      </w:rPr>
    </w:lvl>
    <w:lvl w:ilvl="1" w:tplc="ED54390A">
      <w:numFmt w:val="bullet"/>
      <w:lvlText w:val="–"/>
      <w:lvlJc w:val="left"/>
      <w:pPr>
        <w:tabs>
          <w:tab w:val="num" w:pos="1440"/>
        </w:tabs>
        <w:ind w:left="1440" w:hanging="360"/>
      </w:pPr>
      <w:rPr>
        <w:rFonts w:ascii="Arial" w:hAnsi="Arial" w:hint="default"/>
      </w:rPr>
    </w:lvl>
    <w:lvl w:ilvl="2" w:tplc="A6E2B8CE" w:tentative="1">
      <w:start w:val="1"/>
      <w:numFmt w:val="bullet"/>
      <w:lvlText w:val="•"/>
      <w:lvlJc w:val="left"/>
      <w:pPr>
        <w:tabs>
          <w:tab w:val="num" w:pos="2160"/>
        </w:tabs>
        <w:ind w:left="2160" w:hanging="360"/>
      </w:pPr>
      <w:rPr>
        <w:rFonts w:ascii="Arial" w:hAnsi="Arial" w:hint="default"/>
      </w:rPr>
    </w:lvl>
    <w:lvl w:ilvl="3" w:tplc="24B0E95E" w:tentative="1">
      <w:start w:val="1"/>
      <w:numFmt w:val="bullet"/>
      <w:lvlText w:val="•"/>
      <w:lvlJc w:val="left"/>
      <w:pPr>
        <w:tabs>
          <w:tab w:val="num" w:pos="2880"/>
        </w:tabs>
        <w:ind w:left="2880" w:hanging="360"/>
      </w:pPr>
      <w:rPr>
        <w:rFonts w:ascii="Arial" w:hAnsi="Arial" w:hint="default"/>
      </w:rPr>
    </w:lvl>
    <w:lvl w:ilvl="4" w:tplc="7666893A" w:tentative="1">
      <w:start w:val="1"/>
      <w:numFmt w:val="bullet"/>
      <w:lvlText w:val="•"/>
      <w:lvlJc w:val="left"/>
      <w:pPr>
        <w:tabs>
          <w:tab w:val="num" w:pos="3600"/>
        </w:tabs>
        <w:ind w:left="3600" w:hanging="360"/>
      </w:pPr>
      <w:rPr>
        <w:rFonts w:ascii="Arial" w:hAnsi="Arial" w:hint="default"/>
      </w:rPr>
    </w:lvl>
    <w:lvl w:ilvl="5" w:tplc="1DFC92FC" w:tentative="1">
      <w:start w:val="1"/>
      <w:numFmt w:val="bullet"/>
      <w:lvlText w:val="•"/>
      <w:lvlJc w:val="left"/>
      <w:pPr>
        <w:tabs>
          <w:tab w:val="num" w:pos="4320"/>
        </w:tabs>
        <w:ind w:left="4320" w:hanging="360"/>
      </w:pPr>
      <w:rPr>
        <w:rFonts w:ascii="Arial" w:hAnsi="Arial" w:hint="default"/>
      </w:rPr>
    </w:lvl>
    <w:lvl w:ilvl="6" w:tplc="55C60C9E" w:tentative="1">
      <w:start w:val="1"/>
      <w:numFmt w:val="bullet"/>
      <w:lvlText w:val="•"/>
      <w:lvlJc w:val="left"/>
      <w:pPr>
        <w:tabs>
          <w:tab w:val="num" w:pos="5040"/>
        </w:tabs>
        <w:ind w:left="5040" w:hanging="360"/>
      </w:pPr>
      <w:rPr>
        <w:rFonts w:ascii="Arial" w:hAnsi="Arial" w:hint="default"/>
      </w:rPr>
    </w:lvl>
    <w:lvl w:ilvl="7" w:tplc="4C84F3D0" w:tentative="1">
      <w:start w:val="1"/>
      <w:numFmt w:val="bullet"/>
      <w:lvlText w:val="•"/>
      <w:lvlJc w:val="left"/>
      <w:pPr>
        <w:tabs>
          <w:tab w:val="num" w:pos="5760"/>
        </w:tabs>
        <w:ind w:left="5760" w:hanging="360"/>
      </w:pPr>
      <w:rPr>
        <w:rFonts w:ascii="Arial" w:hAnsi="Arial" w:hint="default"/>
      </w:rPr>
    </w:lvl>
    <w:lvl w:ilvl="8" w:tplc="2BE2D5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78467695"/>
    <w:multiLevelType w:val="hybridMultilevel"/>
    <w:tmpl w:val="E26E4AFE"/>
    <w:lvl w:ilvl="0" w:tplc="71541152">
      <w:start w:val="1"/>
      <w:numFmt w:val="bullet"/>
      <w:lvlText w:val="•"/>
      <w:lvlJc w:val="left"/>
      <w:pPr>
        <w:tabs>
          <w:tab w:val="num" w:pos="720"/>
        </w:tabs>
        <w:ind w:left="720" w:hanging="360"/>
      </w:pPr>
      <w:rPr>
        <w:rFonts w:ascii="Arial" w:hAnsi="Arial" w:hint="default"/>
      </w:rPr>
    </w:lvl>
    <w:lvl w:ilvl="1" w:tplc="D46E2944">
      <w:start w:val="1"/>
      <w:numFmt w:val="bullet"/>
      <w:lvlText w:val="•"/>
      <w:lvlJc w:val="left"/>
      <w:pPr>
        <w:tabs>
          <w:tab w:val="num" w:pos="1440"/>
        </w:tabs>
        <w:ind w:left="1440" w:hanging="360"/>
      </w:pPr>
      <w:rPr>
        <w:rFonts w:ascii="Arial" w:hAnsi="Arial" w:hint="default"/>
      </w:rPr>
    </w:lvl>
    <w:lvl w:ilvl="2" w:tplc="9934F390">
      <w:numFmt w:val="bullet"/>
      <w:lvlText w:val="•"/>
      <w:lvlJc w:val="left"/>
      <w:pPr>
        <w:tabs>
          <w:tab w:val="num" w:pos="2160"/>
        </w:tabs>
        <w:ind w:left="2160" w:hanging="360"/>
      </w:pPr>
      <w:rPr>
        <w:rFonts w:ascii="Arial" w:hAnsi="Arial" w:hint="default"/>
      </w:rPr>
    </w:lvl>
    <w:lvl w:ilvl="3" w:tplc="63AC4B28" w:tentative="1">
      <w:start w:val="1"/>
      <w:numFmt w:val="bullet"/>
      <w:lvlText w:val="•"/>
      <w:lvlJc w:val="left"/>
      <w:pPr>
        <w:tabs>
          <w:tab w:val="num" w:pos="2880"/>
        </w:tabs>
        <w:ind w:left="2880" w:hanging="360"/>
      </w:pPr>
      <w:rPr>
        <w:rFonts w:ascii="Arial" w:hAnsi="Arial" w:hint="default"/>
      </w:rPr>
    </w:lvl>
    <w:lvl w:ilvl="4" w:tplc="916ED2FA" w:tentative="1">
      <w:start w:val="1"/>
      <w:numFmt w:val="bullet"/>
      <w:lvlText w:val="•"/>
      <w:lvlJc w:val="left"/>
      <w:pPr>
        <w:tabs>
          <w:tab w:val="num" w:pos="3600"/>
        </w:tabs>
        <w:ind w:left="3600" w:hanging="360"/>
      </w:pPr>
      <w:rPr>
        <w:rFonts w:ascii="Arial" w:hAnsi="Arial" w:hint="default"/>
      </w:rPr>
    </w:lvl>
    <w:lvl w:ilvl="5" w:tplc="3E9655E8" w:tentative="1">
      <w:start w:val="1"/>
      <w:numFmt w:val="bullet"/>
      <w:lvlText w:val="•"/>
      <w:lvlJc w:val="left"/>
      <w:pPr>
        <w:tabs>
          <w:tab w:val="num" w:pos="4320"/>
        </w:tabs>
        <w:ind w:left="4320" w:hanging="360"/>
      </w:pPr>
      <w:rPr>
        <w:rFonts w:ascii="Arial" w:hAnsi="Arial" w:hint="default"/>
      </w:rPr>
    </w:lvl>
    <w:lvl w:ilvl="6" w:tplc="267010B2" w:tentative="1">
      <w:start w:val="1"/>
      <w:numFmt w:val="bullet"/>
      <w:lvlText w:val="•"/>
      <w:lvlJc w:val="left"/>
      <w:pPr>
        <w:tabs>
          <w:tab w:val="num" w:pos="5040"/>
        </w:tabs>
        <w:ind w:left="5040" w:hanging="360"/>
      </w:pPr>
      <w:rPr>
        <w:rFonts w:ascii="Arial" w:hAnsi="Arial" w:hint="default"/>
      </w:rPr>
    </w:lvl>
    <w:lvl w:ilvl="7" w:tplc="F1EA3AFA" w:tentative="1">
      <w:start w:val="1"/>
      <w:numFmt w:val="bullet"/>
      <w:lvlText w:val="•"/>
      <w:lvlJc w:val="left"/>
      <w:pPr>
        <w:tabs>
          <w:tab w:val="num" w:pos="5760"/>
        </w:tabs>
        <w:ind w:left="5760" w:hanging="360"/>
      </w:pPr>
      <w:rPr>
        <w:rFonts w:ascii="Arial" w:hAnsi="Arial" w:hint="default"/>
      </w:rPr>
    </w:lvl>
    <w:lvl w:ilvl="8" w:tplc="1B42178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A487343"/>
    <w:multiLevelType w:val="hybridMultilevel"/>
    <w:tmpl w:val="4418CF4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8"/>
  </w:num>
  <w:num w:numId="3">
    <w:abstractNumId w:val="9"/>
  </w:num>
  <w:num w:numId="4">
    <w:abstractNumId w:val="14"/>
  </w:num>
  <w:num w:numId="5">
    <w:abstractNumId w:val="13"/>
  </w:num>
  <w:num w:numId="6">
    <w:abstractNumId w:val="6"/>
  </w:num>
  <w:num w:numId="7">
    <w:abstractNumId w:val="10"/>
  </w:num>
  <w:num w:numId="8">
    <w:abstractNumId w:val="18"/>
  </w:num>
  <w:num w:numId="9">
    <w:abstractNumId w:val="5"/>
  </w:num>
  <w:num w:numId="10">
    <w:abstractNumId w:val="2"/>
  </w:num>
  <w:num w:numId="11">
    <w:abstractNumId w:val="3"/>
  </w:num>
  <w:num w:numId="12">
    <w:abstractNumId w:val="15"/>
  </w:num>
  <w:num w:numId="13">
    <w:abstractNumId w:val="11"/>
  </w:num>
  <w:num w:numId="14">
    <w:abstractNumId w:val="0"/>
  </w:num>
  <w:num w:numId="15">
    <w:abstractNumId w:val="17"/>
  </w:num>
  <w:num w:numId="16">
    <w:abstractNumId w:val="12"/>
  </w:num>
  <w:num w:numId="17">
    <w:abstractNumId w:val="4"/>
  </w:num>
  <w:num w:numId="18">
    <w:abstractNumId w:val="7"/>
  </w:num>
  <w:num w:numId="19">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916"/>
    <w:rsid w:val="00002079"/>
    <w:rsid w:val="00002159"/>
    <w:rsid w:val="00002201"/>
    <w:rsid w:val="00002B79"/>
    <w:rsid w:val="00002E68"/>
    <w:rsid w:val="000046FC"/>
    <w:rsid w:val="000052A1"/>
    <w:rsid w:val="000053CD"/>
    <w:rsid w:val="000059A2"/>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497"/>
    <w:rsid w:val="00016592"/>
    <w:rsid w:val="000168BB"/>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A93"/>
    <w:rsid w:val="00022D48"/>
    <w:rsid w:val="00022FCE"/>
    <w:rsid w:val="00023F5A"/>
    <w:rsid w:val="0002475A"/>
    <w:rsid w:val="00024B66"/>
    <w:rsid w:val="00024EBF"/>
    <w:rsid w:val="000256A1"/>
    <w:rsid w:val="00026904"/>
    <w:rsid w:val="00026A59"/>
    <w:rsid w:val="00026F5D"/>
    <w:rsid w:val="0002723D"/>
    <w:rsid w:val="00027CAF"/>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1A"/>
    <w:rsid w:val="00052053"/>
    <w:rsid w:val="0005245F"/>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93D"/>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1EE"/>
    <w:rsid w:val="000704E1"/>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80995"/>
    <w:rsid w:val="00080C3A"/>
    <w:rsid w:val="000811DA"/>
    <w:rsid w:val="00081D13"/>
    <w:rsid w:val="00082230"/>
    <w:rsid w:val="00082633"/>
    <w:rsid w:val="0008266E"/>
    <w:rsid w:val="000826DC"/>
    <w:rsid w:val="0008285B"/>
    <w:rsid w:val="00082D5A"/>
    <w:rsid w:val="000834ED"/>
    <w:rsid w:val="00085AC1"/>
    <w:rsid w:val="00085B28"/>
    <w:rsid w:val="00085C18"/>
    <w:rsid w:val="000860C0"/>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32F4"/>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EFE"/>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368"/>
    <w:rsid w:val="000C0A4B"/>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CEB"/>
    <w:rsid w:val="000D0EE7"/>
    <w:rsid w:val="000D1172"/>
    <w:rsid w:val="000D12D4"/>
    <w:rsid w:val="000D1FEC"/>
    <w:rsid w:val="000D22DB"/>
    <w:rsid w:val="000D2359"/>
    <w:rsid w:val="000D2624"/>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68BC"/>
    <w:rsid w:val="000D765D"/>
    <w:rsid w:val="000D7E31"/>
    <w:rsid w:val="000E0B57"/>
    <w:rsid w:val="000E1093"/>
    <w:rsid w:val="000E1177"/>
    <w:rsid w:val="000E1AD9"/>
    <w:rsid w:val="000E1B40"/>
    <w:rsid w:val="000E27C3"/>
    <w:rsid w:val="000E2B84"/>
    <w:rsid w:val="000E30A8"/>
    <w:rsid w:val="000E3468"/>
    <w:rsid w:val="000E3503"/>
    <w:rsid w:val="000E3507"/>
    <w:rsid w:val="000E3995"/>
    <w:rsid w:val="000E3C8B"/>
    <w:rsid w:val="000E3DDF"/>
    <w:rsid w:val="000E3E80"/>
    <w:rsid w:val="000E41EC"/>
    <w:rsid w:val="000E4890"/>
    <w:rsid w:val="000E5033"/>
    <w:rsid w:val="000E51BF"/>
    <w:rsid w:val="000E51EB"/>
    <w:rsid w:val="000E692C"/>
    <w:rsid w:val="000E6B6B"/>
    <w:rsid w:val="000E72B4"/>
    <w:rsid w:val="000E776A"/>
    <w:rsid w:val="000E79C6"/>
    <w:rsid w:val="000E7FC4"/>
    <w:rsid w:val="000F02AF"/>
    <w:rsid w:val="000F031A"/>
    <w:rsid w:val="000F0576"/>
    <w:rsid w:val="000F0F33"/>
    <w:rsid w:val="000F1372"/>
    <w:rsid w:val="000F22EB"/>
    <w:rsid w:val="000F271E"/>
    <w:rsid w:val="000F283B"/>
    <w:rsid w:val="000F328C"/>
    <w:rsid w:val="000F42D3"/>
    <w:rsid w:val="000F4489"/>
    <w:rsid w:val="000F4599"/>
    <w:rsid w:val="000F50B4"/>
    <w:rsid w:val="000F5488"/>
    <w:rsid w:val="000F5530"/>
    <w:rsid w:val="000F5B26"/>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4A3"/>
    <w:rsid w:val="0010552D"/>
    <w:rsid w:val="001059E2"/>
    <w:rsid w:val="00105D85"/>
    <w:rsid w:val="00105FAF"/>
    <w:rsid w:val="0010684E"/>
    <w:rsid w:val="00106A89"/>
    <w:rsid w:val="001076AC"/>
    <w:rsid w:val="00110982"/>
    <w:rsid w:val="00111828"/>
    <w:rsid w:val="001125BA"/>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578"/>
    <w:rsid w:val="00120BBB"/>
    <w:rsid w:val="0012120A"/>
    <w:rsid w:val="00122E67"/>
    <w:rsid w:val="00123086"/>
    <w:rsid w:val="00123389"/>
    <w:rsid w:val="00123BF7"/>
    <w:rsid w:val="00123E56"/>
    <w:rsid w:val="001243AC"/>
    <w:rsid w:val="00124AA9"/>
    <w:rsid w:val="001253DF"/>
    <w:rsid w:val="00125824"/>
    <w:rsid w:val="00125B3C"/>
    <w:rsid w:val="00125FC0"/>
    <w:rsid w:val="0012618D"/>
    <w:rsid w:val="0012620B"/>
    <w:rsid w:val="001267F8"/>
    <w:rsid w:val="00126870"/>
    <w:rsid w:val="00126A3F"/>
    <w:rsid w:val="00127CB0"/>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9E6"/>
    <w:rsid w:val="00143B1F"/>
    <w:rsid w:val="00143C8B"/>
    <w:rsid w:val="00143F56"/>
    <w:rsid w:val="001440A5"/>
    <w:rsid w:val="001446B1"/>
    <w:rsid w:val="001448B7"/>
    <w:rsid w:val="001449E7"/>
    <w:rsid w:val="00146015"/>
    <w:rsid w:val="001460BE"/>
    <w:rsid w:val="001462C7"/>
    <w:rsid w:val="00151161"/>
    <w:rsid w:val="00151719"/>
    <w:rsid w:val="0015192B"/>
    <w:rsid w:val="0015196F"/>
    <w:rsid w:val="0015199A"/>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969"/>
    <w:rsid w:val="00165CF7"/>
    <w:rsid w:val="0016677C"/>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0D70"/>
    <w:rsid w:val="001813BA"/>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70E"/>
    <w:rsid w:val="00195716"/>
    <w:rsid w:val="001961BC"/>
    <w:rsid w:val="00196949"/>
    <w:rsid w:val="001972E1"/>
    <w:rsid w:val="0019742B"/>
    <w:rsid w:val="0019781D"/>
    <w:rsid w:val="00197BB8"/>
    <w:rsid w:val="001A070B"/>
    <w:rsid w:val="001A080F"/>
    <w:rsid w:val="001A08FF"/>
    <w:rsid w:val="001A094C"/>
    <w:rsid w:val="001A0B4B"/>
    <w:rsid w:val="001A183C"/>
    <w:rsid w:val="001A2071"/>
    <w:rsid w:val="001A2EA7"/>
    <w:rsid w:val="001A41ED"/>
    <w:rsid w:val="001A42B0"/>
    <w:rsid w:val="001A45F5"/>
    <w:rsid w:val="001A45FD"/>
    <w:rsid w:val="001A4830"/>
    <w:rsid w:val="001A509E"/>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3E8"/>
    <w:rsid w:val="001C34DC"/>
    <w:rsid w:val="001C3507"/>
    <w:rsid w:val="001C37A9"/>
    <w:rsid w:val="001C389D"/>
    <w:rsid w:val="001C3932"/>
    <w:rsid w:val="001C454A"/>
    <w:rsid w:val="001C4764"/>
    <w:rsid w:val="001C4B3F"/>
    <w:rsid w:val="001C5235"/>
    <w:rsid w:val="001C5661"/>
    <w:rsid w:val="001C5F0C"/>
    <w:rsid w:val="001C614F"/>
    <w:rsid w:val="001C650E"/>
    <w:rsid w:val="001C6572"/>
    <w:rsid w:val="001C66BA"/>
    <w:rsid w:val="001C7A02"/>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2FDC"/>
    <w:rsid w:val="001E3425"/>
    <w:rsid w:val="001E36E8"/>
    <w:rsid w:val="001E3816"/>
    <w:rsid w:val="001E399C"/>
    <w:rsid w:val="001E3ABE"/>
    <w:rsid w:val="001E3B64"/>
    <w:rsid w:val="001E4374"/>
    <w:rsid w:val="001E47FE"/>
    <w:rsid w:val="001E4987"/>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A07"/>
    <w:rsid w:val="001F1C35"/>
    <w:rsid w:val="001F1E6B"/>
    <w:rsid w:val="001F2087"/>
    <w:rsid w:val="001F2343"/>
    <w:rsid w:val="001F236E"/>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227"/>
    <w:rsid w:val="001F79FA"/>
    <w:rsid w:val="001F7C4D"/>
    <w:rsid w:val="002000EB"/>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6BB"/>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5BDE"/>
    <w:rsid w:val="00216328"/>
    <w:rsid w:val="00216342"/>
    <w:rsid w:val="0021676B"/>
    <w:rsid w:val="00216AE8"/>
    <w:rsid w:val="00216D56"/>
    <w:rsid w:val="0021704C"/>
    <w:rsid w:val="002171D6"/>
    <w:rsid w:val="00217F0A"/>
    <w:rsid w:val="00217F22"/>
    <w:rsid w:val="00220500"/>
    <w:rsid w:val="002205AB"/>
    <w:rsid w:val="002205FB"/>
    <w:rsid w:val="002209D7"/>
    <w:rsid w:val="00220BCF"/>
    <w:rsid w:val="00220BF6"/>
    <w:rsid w:val="00220C47"/>
    <w:rsid w:val="00221594"/>
    <w:rsid w:val="002219F0"/>
    <w:rsid w:val="00222383"/>
    <w:rsid w:val="00222A2E"/>
    <w:rsid w:val="00222AC9"/>
    <w:rsid w:val="00222AD6"/>
    <w:rsid w:val="00223B92"/>
    <w:rsid w:val="00223E02"/>
    <w:rsid w:val="0022403E"/>
    <w:rsid w:val="00224309"/>
    <w:rsid w:val="0022434E"/>
    <w:rsid w:val="002245D6"/>
    <w:rsid w:val="002246B0"/>
    <w:rsid w:val="00224853"/>
    <w:rsid w:val="0022506C"/>
    <w:rsid w:val="0022571C"/>
    <w:rsid w:val="00225CA5"/>
    <w:rsid w:val="00225E3F"/>
    <w:rsid w:val="00226E14"/>
    <w:rsid w:val="002275D2"/>
    <w:rsid w:val="00227784"/>
    <w:rsid w:val="00230493"/>
    <w:rsid w:val="0023073C"/>
    <w:rsid w:val="00231D60"/>
    <w:rsid w:val="002321D9"/>
    <w:rsid w:val="00232745"/>
    <w:rsid w:val="0023276E"/>
    <w:rsid w:val="00232806"/>
    <w:rsid w:val="00232C50"/>
    <w:rsid w:val="0023315F"/>
    <w:rsid w:val="002333B3"/>
    <w:rsid w:val="00235795"/>
    <w:rsid w:val="002357ED"/>
    <w:rsid w:val="00236FEA"/>
    <w:rsid w:val="002371C5"/>
    <w:rsid w:val="00237506"/>
    <w:rsid w:val="00237AE8"/>
    <w:rsid w:val="0024014F"/>
    <w:rsid w:val="00240F78"/>
    <w:rsid w:val="0024120C"/>
    <w:rsid w:val="002415BD"/>
    <w:rsid w:val="00241962"/>
    <w:rsid w:val="00241C6C"/>
    <w:rsid w:val="00241EC6"/>
    <w:rsid w:val="00242B63"/>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16D7"/>
    <w:rsid w:val="00252126"/>
    <w:rsid w:val="002531B4"/>
    <w:rsid w:val="00253620"/>
    <w:rsid w:val="00253C2B"/>
    <w:rsid w:val="00253D35"/>
    <w:rsid w:val="002542C8"/>
    <w:rsid w:val="0025430D"/>
    <w:rsid w:val="00254398"/>
    <w:rsid w:val="00254B63"/>
    <w:rsid w:val="00254B95"/>
    <w:rsid w:val="00255146"/>
    <w:rsid w:val="00255226"/>
    <w:rsid w:val="00255B5C"/>
    <w:rsid w:val="0025618A"/>
    <w:rsid w:val="00256628"/>
    <w:rsid w:val="002574CB"/>
    <w:rsid w:val="00257571"/>
    <w:rsid w:val="002575D7"/>
    <w:rsid w:val="002575EB"/>
    <w:rsid w:val="002575ED"/>
    <w:rsid w:val="00257C1E"/>
    <w:rsid w:val="00257CBE"/>
    <w:rsid w:val="00257F80"/>
    <w:rsid w:val="00260116"/>
    <w:rsid w:val="0026012E"/>
    <w:rsid w:val="00260424"/>
    <w:rsid w:val="00260AEE"/>
    <w:rsid w:val="00260CB9"/>
    <w:rsid w:val="00261071"/>
    <w:rsid w:val="00261D36"/>
    <w:rsid w:val="0026220D"/>
    <w:rsid w:val="002622E6"/>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1AF"/>
    <w:rsid w:val="00270491"/>
    <w:rsid w:val="002706AE"/>
    <w:rsid w:val="002706D2"/>
    <w:rsid w:val="002707BC"/>
    <w:rsid w:val="0027120C"/>
    <w:rsid w:val="00271981"/>
    <w:rsid w:val="00271CA1"/>
    <w:rsid w:val="00272254"/>
    <w:rsid w:val="00273434"/>
    <w:rsid w:val="00273E3E"/>
    <w:rsid w:val="00273EBD"/>
    <w:rsid w:val="0027421E"/>
    <w:rsid w:val="002749A5"/>
    <w:rsid w:val="00274AFD"/>
    <w:rsid w:val="00274F83"/>
    <w:rsid w:val="00275131"/>
    <w:rsid w:val="0027520E"/>
    <w:rsid w:val="00275343"/>
    <w:rsid w:val="00275409"/>
    <w:rsid w:val="002758C5"/>
    <w:rsid w:val="00275B69"/>
    <w:rsid w:val="00276121"/>
    <w:rsid w:val="0027699C"/>
    <w:rsid w:val="00276A44"/>
    <w:rsid w:val="00276B9B"/>
    <w:rsid w:val="0027796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C3"/>
    <w:rsid w:val="00285573"/>
    <w:rsid w:val="00286207"/>
    <w:rsid w:val="00286371"/>
    <w:rsid w:val="002863D5"/>
    <w:rsid w:val="00286658"/>
    <w:rsid w:val="0028694F"/>
    <w:rsid w:val="00286ED4"/>
    <w:rsid w:val="00286F8B"/>
    <w:rsid w:val="002903F3"/>
    <w:rsid w:val="002907B0"/>
    <w:rsid w:val="0029089D"/>
    <w:rsid w:val="00290E09"/>
    <w:rsid w:val="00291169"/>
    <w:rsid w:val="002913B8"/>
    <w:rsid w:val="002913F5"/>
    <w:rsid w:val="002915B7"/>
    <w:rsid w:val="002917B5"/>
    <w:rsid w:val="00291D49"/>
    <w:rsid w:val="00291E51"/>
    <w:rsid w:val="002924A5"/>
    <w:rsid w:val="00292545"/>
    <w:rsid w:val="00292605"/>
    <w:rsid w:val="002928F7"/>
    <w:rsid w:val="00292D6B"/>
    <w:rsid w:val="00292D84"/>
    <w:rsid w:val="00293DD7"/>
    <w:rsid w:val="002941B6"/>
    <w:rsid w:val="00294292"/>
    <w:rsid w:val="002947C2"/>
    <w:rsid w:val="002948F7"/>
    <w:rsid w:val="00294EA7"/>
    <w:rsid w:val="00295A82"/>
    <w:rsid w:val="00295B7A"/>
    <w:rsid w:val="00295E28"/>
    <w:rsid w:val="0029621D"/>
    <w:rsid w:val="00296B04"/>
    <w:rsid w:val="00296CC1"/>
    <w:rsid w:val="00296E6B"/>
    <w:rsid w:val="00297451"/>
    <w:rsid w:val="00297DE0"/>
    <w:rsid w:val="00297E90"/>
    <w:rsid w:val="002A0033"/>
    <w:rsid w:val="002A015E"/>
    <w:rsid w:val="002A0570"/>
    <w:rsid w:val="002A2166"/>
    <w:rsid w:val="002A23C5"/>
    <w:rsid w:val="002A2973"/>
    <w:rsid w:val="002A2993"/>
    <w:rsid w:val="002A29D7"/>
    <w:rsid w:val="002A2B82"/>
    <w:rsid w:val="002A31E8"/>
    <w:rsid w:val="002A3BD8"/>
    <w:rsid w:val="002A3E86"/>
    <w:rsid w:val="002A40BD"/>
    <w:rsid w:val="002A4133"/>
    <w:rsid w:val="002A4C30"/>
    <w:rsid w:val="002A4D1E"/>
    <w:rsid w:val="002A60DC"/>
    <w:rsid w:val="002A614B"/>
    <w:rsid w:val="002A6857"/>
    <w:rsid w:val="002A6A39"/>
    <w:rsid w:val="002A6AA0"/>
    <w:rsid w:val="002A75E3"/>
    <w:rsid w:val="002A76F8"/>
    <w:rsid w:val="002A7870"/>
    <w:rsid w:val="002B0968"/>
    <w:rsid w:val="002B1F8F"/>
    <w:rsid w:val="002B1FF1"/>
    <w:rsid w:val="002B1FF9"/>
    <w:rsid w:val="002B2455"/>
    <w:rsid w:val="002B2516"/>
    <w:rsid w:val="002B280E"/>
    <w:rsid w:val="002B2E25"/>
    <w:rsid w:val="002B35B2"/>
    <w:rsid w:val="002B45AA"/>
    <w:rsid w:val="002B4B90"/>
    <w:rsid w:val="002B51E3"/>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4E2B"/>
    <w:rsid w:val="002C50C6"/>
    <w:rsid w:val="002C53DC"/>
    <w:rsid w:val="002C56D8"/>
    <w:rsid w:val="002C57C8"/>
    <w:rsid w:val="002C58DA"/>
    <w:rsid w:val="002C629E"/>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2E"/>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B3"/>
    <w:rsid w:val="002F3CCA"/>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2D0"/>
    <w:rsid w:val="00300841"/>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E29"/>
    <w:rsid w:val="003121BD"/>
    <w:rsid w:val="00312591"/>
    <w:rsid w:val="0031371D"/>
    <w:rsid w:val="00313F42"/>
    <w:rsid w:val="00314480"/>
    <w:rsid w:val="00314726"/>
    <w:rsid w:val="00314DE5"/>
    <w:rsid w:val="00315272"/>
    <w:rsid w:val="00315554"/>
    <w:rsid w:val="003157D9"/>
    <w:rsid w:val="003157EA"/>
    <w:rsid w:val="00315821"/>
    <w:rsid w:val="003159F3"/>
    <w:rsid w:val="003164E5"/>
    <w:rsid w:val="00316E2C"/>
    <w:rsid w:val="003170E8"/>
    <w:rsid w:val="003175C8"/>
    <w:rsid w:val="003176E4"/>
    <w:rsid w:val="00317D5B"/>
    <w:rsid w:val="0032059F"/>
    <w:rsid w:val="00320B8D"/>
    <w:rsid w:val="00320D8F"/>
    <w:rsid w:val="00321705"/>
    <w:rsid w:val="003219DB"/>
    <w:rsid w:val="00321B37"/>
    <w:rsid w:val="00322018"/>
    <w:rsid w:val="0032201F"/>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6F"/>
    <w:rsid w:val="00340B11"/>
    <w:rsid w:val="00340B71"/>
    <w:rsid w:val="00340EBF"/>
    <w:rsid w:val="00341294"/>
    <w:rsid w:val="00341ADA"/>
    <w:rsid w:val="00342F84"/>
    <w:rsid w:val="00343334"/>
    <w:rsid w:val="003435B3"/>
    <w:rsid w:val="003442B0"/>
    <w:rsid w:val="00344673"/>
    <w:rsid w:val="003446BA"/>
    <w:rsid w:val="00344C38"/>
    <w:rsid w:val="00345721"/>
    <w:rsid w:val="003459F8"/>
    <w:rsid w:val="00345BD2"/>
    <w:rsid w:val="00345E5B"/>
    <w:rsid w:val="0034618E"/>
    <w:rsid w:val="003465C1"/>
    <w:rsid w:val="00347423"/>
    <w:rsid w:val="003475CD"/>
    <w:rsid w:val="00347617"/>
    <w:rsid w:val="00347818"/>
    <w:rsid w:val="00347E33"/>
    <w:rsid w:val="00347F38"/>
    <w:rsid w:val="00350B8D"/>
    <w:rsid w:val="00350E7C"/>
    <w:rsid w:val="00350F2A"/>
    <w:rsid w:val="00351204"/>
    <w:rsid w:val="003518CF"/>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77F"/>
    <w:rsid w:val="00356AE9"/>
    <w:rsid w:val="00356E94"/>
    <w:rsid w:val="0035756C"/>
    <w:rsid w:val="003579B0"/>
    <w:rsid w:val="00357B4E"/>
    <w:rsid w:val="00357E54"/>
    <w:rsid w:val="0036082C"/>
    <w:rsid w:val="00360CF3"/>
    <w:rsid w:val="0036102D"/>
    <w:rsid w:val="003610D3"/>
    <w:rsid w:val="00361545"/>
    <w:rsid w:val="00362AC0"/>
    <w:rsid w:val="00362D28"/>
    <w:rsid w:val="00363428"/>
    <w:rsid w:val="00363852"/>
    <w:rsid w:val="00363A78"/>
    <w:rsid w:val="00364303"/>
    <w:rsid w:val="00364D7D"/>
    <w:rsid w:val="00365743"/>
    <w:rsid w:val="00365767"/>
    <w:rsid w:val="0036673D"/>
    <w:rsid w:val="00366A3F"/>
    <w:rsid w:val="00366A81"/>
    <w:rsid w:val="00366B73"/>
    <w:rsid w:val="00366B97"/>
    <w:rsid w:val="00366C67"/>
    <w:rsid w:val="00366F1E"/>
    <w:rsid w:val="00366F33"/>
    <w:rsid w:val="003674B3"/>
    <w:rsid w:val="00367B59"/>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13D"/>
    <w:rsid w:val="003765D2"/>
    <w:rsid w:val="00376966"/>
    <w:rsid w:val="00376975"/>
    <w:rsid w:val="00376ED2"/>
    <w:rsid w:val="003778C9"/>
    <w:rsid w:val="0038060E"/>
    <w:rsid w:val="003806B5"/>
    <w:rsid w:val="003808F7"/>
    <w:rsid w:val="00381934"/>
    <w:rsid w:val="00381A7A"/>
    <w:rsid w:val="00381B6F"/>
    <w:rsid w:val="00382108"/>
    <w:rsid w:val="00382335"/>
    <w:rsid w:val="00382D5F"/>
    <w:rsid w:val="003830F1"/>
    <w:rsid w:val="00383502"/>
    <w:rsid w:val="003839D2"/>
    <w:rsid w:val="00384028"/>
    <w:rsid w:val="003850A9"/>
    <w:rsid w:val="00385B45"/>
    <w:rsid w:val="00385E30"/>
    <w:rsid w:val="003865CA"/>
    <w:rsid w:val="003868F2"/>
    <w:rsid w:val="00386E67"/>
    <w:rsid w:val="00387A30"/>
    <w:rsid w:val="003901C2"/>
    <w:rsid w:val="003903D3"/>
    <w:rsid w:val="00390A5A"/>
    <w:rsid w:val="00390E9F"/>
    <w:rsid w:val="00390EAA"/>
    <w:rsid w:val="0039167C"/>
    <w:rsid w:val="0039296C"/>
    <w:rsid w:val="00392FF3"/>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A1B19"/>
    <w:rsid w:val="003A1B3F"/>
    <w:rsid w:val="003A25EF"/>
    <w:rsid w:val="003A281F"/>
    <w:rsid w:val="003A3270"/>
    <w:rsid w:val="003A37E1"/>
    <w:rsid w:val="003A469E"/>
    <w:rsid w:val="003A4876"/>
    <w:rsid w:val="003A48D5"/>
    <w:rsid w:val="003A5662"/>
    <w:rsid w:val="003A5B6D"/>
    <w:rsid w:val="003A609A"/>
    <w:rsid w:val="003A6CCF"/>
    <w:rsid w:val="003A76F1"/>
    <w:rsid w:val="003A7929"/>
    <w:rsid w:val="003A7986"/>
    <w:rsid w:val="003A7BFB"/>
    <w:rsid w:val="003A7E9E"/>
    <w:rsid w:val="003B070C"/>
    <w:rsid w:val="003B08C9"/>
    <w:rsid w:val="003B1131"/>
    <w:rsid w:val="003B14D3"/>
    <w:rsid w:val="003B1718"/>
    <w:rsid w:val="003B1C9D"/>
    <w:rsid w:val="003B1F56"/>
    <w:rsid w:val="003B2053"/>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59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E5"/>
    <w:rsid w:val="003C3B7F"/>
    <w:rsid w:val="003C4717"/>
    <w:rsid w:val="003C530F"/>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0939"/>
    <w:rsid w:val="003E1296"/>
    <w:rsid w:val="003E1407"/>
    <w:rsid w:val="003E143D"/>
    <w:rsid w:val="003E162A"/>
    <w:rsid w:val="003E16B3"/>
    <w:rsid w:val="003E1F22"/>
    <w:rsid w:val="003E203F"/>
    <w:rsid w:val="003E28C0"/>
    <w:rsid w:val="003E32DD"/>
    <w:rsid w:val="003E3882"/>
    <w:rsid w:val="003E4559"/>
    <w:rsid w:val="003E4724"/>
    <w:rsid w:val="003E47BB"/>
    <w:rsid w:val="003E4805"/>
    <w:rsid w:val="003E4DB4"/>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396B"/>
    <w:rsid w:val="003F4293"/>
    <w:rsid w:val="003F4A96"/>
    <w:rsid w:val="003F4C6F"/>
    <w:rsid w:val="003F4E30"/>
    <w:rsid w:val="003F4FD5"/>
    <w:rsid w:val="003F509D"/>
    <w:rsid w:val="003F5728"/>
    <w:rsid w:val="003F573C"/>
    <w:rsid w:val="003F6879"/>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5597"/>
    <w:rsid w:val="004061CC"/>
    <w:rsid w:val="00406346"/>
    <w:rsid w:val="004065E5"/>
    <w:rsid w:val="00406A79"/>
    <w:rsid w:val="004071C1"/>
    <w:rsid w:val="004078CB"/>
    <w:rsid w:val="00407F56"/>
    <w:rsid w:val="004104FE"/>
    <w:rsid w:val="0041098E"/>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E86"/>
    <w:rsid w:val="00417836"/>
    <w:rsid w:val="00417AD1"/>
    <w:rsid w:val="004201F9"/>
    <w:rsid w:val="00420D5F"/>
    <w:rsid w:val="004214AB"/>
    <w:rsid w:val="004214D0"/>
    <w:rsid w:val="00421552"/>
    <w:rsid w:val="0042171E"/>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4D31"/>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CF0"/>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1713"/>
    <w:rsid w:val="00472506"/>
    <w:rsid w:val="00472760"/>
    <w:rsid w:val="00472B07"/>
    <w:rsid w:val="00473001"/>
    <w:rsid w:val="00473103"/>
    <w:rsid w:val="004732B7"/>
    <w:rsid w:val="00473D1F"/>
    <w:rsid w:val="00474557"/>
    <w:rsid w:val="00474F90"/>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278"/>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031"/>
    <w:rsid w:val="004C0623"/>
    <w:rsid w:val="004C0899"/>
    <w:rsid w:val="004C0A9C"/>
    <w:rsid w:val="004C1003"/>
    <w:rsid w:val="004C1881"/>
    <w:rsid w:val="004C19DF"/>
    <w:rsid w:val="004C1B00"/>
    <w:rsid w:val="004C219A"/>
    <w:rsid w:val="004C3AD6"/>
    <w:rsid w:val="004C4201"/>
    <w:rsid w:val="004C4227"/>
    <w:rsid w:val="004C4B1D"/>
    <w:rsid w:val="004C53D8"/>
    <w:rsid w:val="004C5872"/>
    <w:rsid w:val="004C5AC2"/>
    <w:rsid w:val="004C5E52"/>
    <w:rsid w:val="004C608A"/>
    <w:rsid w:val="004C6327"/>
    <w:rsid w:val="004C66F1"/>
    <w:rsid w:val="004C6C5C"/>
    <w:rsid w:val="004C7412"/>
    <w:rsid w:val="004C7937"/>
    <w:rsid w:val="004C7BB8"/>
    <w:rsid w:val="004C7E76"/>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60E"/>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EB1"/>
    <w:rsid w:val="004E5418"/>
    <w:rsid w:val="004E61B6"/>
    <w:rsid w:val="004E6B02"/>
    <w:rsid w:val="004E76F5"/>
    <w:rsid w:val="004E7822"/>
    <w:rsid w:val="004F04BB"/>
    <w:rsid w:val="004F0EB2"/>
    <w:rsid w:val="004F16E2"/>
    <w:rsid w:val="004F21EE"/>
    <w:rsid w:val="004F4010"/>
    <w:rsid w:val="004F46EE"/>
    <w:rsid w:val="004F4FA3"/>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7ED"/>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949"/>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B07"/>
    <w:rsid w:val="00516146"/>
    <w:rsid w:val="00516384"/>
    <w:rsid w:val="0051638B"/>
    <w:rsid w:val="00516CE0"/>
    <w:rsid w:val="005172BB"/>
    <w:rsid w:val="00517B5C"/>
    <w:rsid w:val="00517CCB"/>
    <w:rsid w:val="00520CC3"/>
    <w:rsid w:val="00520F0F"/>
    <w:rsid w:val="00521159"/>
    <w:rsid w:val="005211C4"/>
    <w:rsid w:val="00521484"/>
    <w:rsid w:val="00521538"/>
    <w:rsid w:val="00522156"/>
    <w:rsid w:val="0052250B"/>
    <w:rsid w:val="00522599"/>
    <w:rsid w:val="00522C81"/>
    <w:rsid w:val="0052439D"/>
    <w:rsid w:val="00525347"/>
    <w:rsid w:val="005256B0"/>
    <w:rsid w:val="00525BF0"/>
    <w:rsid w:val="00525C2F"/>
    <w:rsid w:val="00526671"/>
    <w:rsid w:val="00526760"/>
    <w:rsid w:val="00526855"/>
    <w:rsid w:val="0052762B"/>
    <w:rsid w:val="00527941"/>
    <w:rsid w:val="00530694"/>
    <w:rsid w:val="00530791"/>
    <w:rsid w:val="00531682"/>
    <w:rsid w:val="005316A6"/>
    <w:rsid w:val="005316F1"/>
    <w:rsid w:val="00531A63"/>
    <w:rsid w:val="00531B61"/>
    <w:rsid w:val="005323A8"/>
    <w:rsid w:val="0053324E"/>
    <w:rsid w:val="00533275"/>
    <w:rsid w:val="005332A4"/>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2522"/>
    <w:rsid w:val="005433E8"/>
    <w:rsid w:val="005438EC"/>
    <w:rsid w:val="00543F2E"/>
    <w:rsid w:val="0054466D"/>
    <w:rsid w:val="00544A26"/>
    <w:rsid w:val="00545F72"/>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4C8F"/>
    <w:rsid w:val="00565C9D"/>
    <w:rsid w:val="00565E52"/>
    <w:rsid w:val="005662C6"/>
    <w:rsid w:val="00566558"/>
    <w:rsid w:val="0056679B"/>
    <w:rsid w:val="00566FFF"/>
    <w:rsid w:val="005677B6"/>
    <w:rsid w:val="00570B4C"/>
    <w:rsid w:val="0057170A"/>
    <w:rsid w:val="00572053"/>
    <w:rsid w:val="00572570"/>
    <w:rsid w:val="00572A4C"/>
    <w:rsid w:val="00572BF7"/>
    <w:rsid w:val="00573284"/>
    <w:rsid w:val="005735EA"/>
    <w:rsid w:val="00573DD4"/>
    <w:rsid w:val="00574653"/>
    <w:rsid w:val="00575332"/>
    <w:rsid w:val="005757C1"/>
    <w:rsid w:val="00575F1E"/>
    <w:rsid w:val="00576074"/>
    <w:rsid w:val="005761F2"/>
    <w:rsid w:val="00576A85"/>
    <w:rsid w:val="00577557"/>
    <w:rsid w:val="0057763B"/>
    <w:rsid w:val="005779C1"/>
    <w:rsid w:val="00577D10"/>
    <w:rsid w:val="0058033C"/>
    <w:rsid w:val="00580AE5"/>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7AF"/>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ADF"/>
    <w:rsid w:val="00597401"/>
    <w:rsid w:val="005A09B5"/>
    <w:rsid w:val="005A0D29"/>
    <w:rsid w:val="005A0EB5"/>
    <w:rsid w:val="005A1557"/>
    <w:rsid w:val="005A18EE"/>
    <w:rsid w:val="005A1B4F"/>
    <w:rsid w:val="005A2454"/>
    <w:rsid w:val="005A2A9B"/>
    <w:rsid w:val="005A3CCD"/>
    <w:rsid w:val="005A41E4"/>
    <w:rsid w:val="005A48F1"/>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5A9"/>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7096"/>
    <w:rsid w:val="005C7286"/>
    <w:rsid w:val="005C7699"/>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3B48"/>
    <w:rsid w:val="005E423C"/>
    <w:rsid w:val="005E4410"/>
    <w:rsid w:val="005E46F0"/>
    <w:rsid w:val="005E4829"/>
    <w:rsid w:val="005E4EA1"/>
    <w:rsid w:val="005E5E79"/>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49C"/>
    <w:rsid w:val="005F4ADA"/>
    <w:rsid w:val="005F4DC8"/>
    <w:rsid w:val="005F5A62"/>
    <w:rsid w:val="005F5E03"/>
    <w:rsid w:val="005F6779"/>
    <w:rsid w:val="005F6806"/>
    <w:rsid w:val="005F69AA"/>
    <w:rsid w:val="005F6B1E"/>
    <w:rsid w:val="005F6B38"/>
    <w:rsid w:val="005F6BA6"/>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06D2"/>
    <w:rsid w:val="00611234"/>
    <w:rsid w:val="0061131E"/>
    <w:rsid w:val="0061155D"/>
    <w:rsid w:val="00611F82"/>
    <w:rsid w:val="0061212C"/>
    <w:rsid w:val="00612316"/>
    <w:rsid w:val="0061247F"/>
    <w:rsid w:val="00612863"/>
    <w:rsid w:val="006129D5"/>
    <w:rsid w:val="006134E7"/>
    <w:rsid w:val="00613CD2"/>
    <w:rsid w:val="00613D72"/>
    <w:rsid w:val="0061406F"/>
    <w:rsid w:val="0061448A"/>
    <w:rsid w:val="0061449D"/>
    <w:rsid w:val="00614862"/>
    <w:rsid w:val="0061502F"/>
    <w:rsid w:val="0061557A"/>
    <w:rsid w:val="0061574F"/>
    <w:rsid w:val="006159E4"/>
    <w:rsid w:val="00615BA8"/>
    <w:rsid w:val="00617106"/>
    <w:rsid w:val="006173C6"/>
    <w:rsid w:val="00617417"/>
    <w:rsid w:val="00617675"/>
    <w:rsid w:val="006177D1"/>
    <w:rsid w:val="006179DE"/>
    <w:rsid w:val="00617A92"/>
    <w:rsid w:val="00620799"/>
    <w:rsid w:val="0062093A"/>
    <w:rsid w:val="00621A09"/>
    <w:rsid w:val="00621C92"/>
    <w:rsid w:val="00622921"/>
    <w:rsid w:val="00622F15"/>
    <w:rsid w:val="0062322C"/>
    <w:rsid w:val="00623E86"/>
    <w:rsid w:val="00624DAC"/>
    <w:rsid w:val="00625E97"/>
    <w:rsid w:val="00625F3F"/>
    <w:rsid w:val="006262D8"/>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E52"/>
    <w:rsid w:val="00643FC5"/>
    <w:rsid w:val="006446A5"/>
    <w:rsid w:val="0064484A"/>
    <w:rsid w:val="00644AE7"/>
    <w:rsid w:val="00644BD6"/>
    <w:rsid w:val="00644E06"/>
    <w:rsid w:val="006452FD"/>
    <w:rsid w:val="0064558D"/>
    <w:rsid w:val="0064586D"/>
    <w:rsid w:val="00645A63"/>
    <w:rsid w:val="00645DE7"/>
    <w:rsid w:val="00646063"/>
    <w:rsid w:val="00646925"/>
    <w:rsid w:val="00647397"/>
    <w:rsid w:val="0064741A"/>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19B3"/>
    <w:rsid w:val="00671B22"/>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23"/>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30A3"/>
    <w:rsid w:val="006933C9"/>
    <w:rsid w:val="006935BF"/>
    <w:rsid w:val="00693AE1"/>
    <w:rsid w:val="0069446A"/>
    <w:rsid w:val="00694768"/>
    <w:rsid w:val="00694D5D"/>
    <w:rsid w:val="00694E59"/>
    <w:rsid w:val="006955A5"/>
    <w:rsid w:val="006964B7"/>
    <w:rsid w:val="00696F88"/>
    <w:rsid w:val="0069733E"/>
    <w:rsid w:val="006977CC"/>
    <w:rsid w:val="006A0455"/>
    <w:rsid w:val="006A0685"/>
    <w:rsid w:val="006A0A64"/>
    <w:rsid w:val="006A0CB5"/>
    <w:rsid w:val="006A0D71"/>
    <w:rsid w:val="006A15DE"/>
    <w:rsid w:val="006A1830"/>
    <w:rsid w:val="006A3056"/>
    <w:rsid w:val="006A35BD"/>
    <w:rsid w:val="006A369C"/>
    <w:rsid w:val="006A3874"/>
    <w:rsid w:val="006A395C"/>
    <w:rsid w:val="006A43BE"/>
    <w:rsid w:val="006A46A7"/>
    <w:rsid w:val="006A4A4E"/>
    <w:rsid w:val="006A5591"/>
    <w:rsid w:val="006A5825"/>
    <w:rsid w:val="006A5C86"/>
    <w:rsid w:val="006A60DA"/>
    <w:rsid w:val="006A6625"/>
    <w:rsid w:val="006A6D4F"/>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A76"/>
    <w:rsid w:val="006D5ED9"/>
    <w:rsid w:val="006D6620"/>
    <w:rsid w:val="006D66F4"/>
    <w:rsid w:val="006D69F9"/>
    <w:rsid w:val="006D7020"/>
    <w:rsid w:val="006D7219"/>
    <w:rsid w:val="006E09A8"/>
    <w:rsid w:val="006E0C1E"/>
    <w:rsid w:val="006E0CC1"/>
    <w:rsid w:val="006E0F17"/>
    <w:rsid w:val="006E12C2"/>
    <w:rsid w:val="006E1301"/>
    <w:rsid w:val="006E159E"/>
    <w:rsid w:val="006E1D2E"/>
    <w:rsid w:val="006E3403"/>
    <w:rsid w:val="006E3408"/>
    <w:rsid w:val="006E3575"/>
    <w:rsid w:val="006E36DB"/>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2A03"/>
    <w:rsid w:val="00723314"/>
    <w:rsid w:val="007234C8"/>
    <w:rsid w:val="00723DBA"/>
    <w:rsid w:val="0072428F"/>
    <w:rsid w:val="007245D5"/>
    <w:rsid w:val="007246E8"/>
    <w:rsid w:val="00724826"/>
    <w:rsid w:val="00724A11"/>
    <w:rsid w:val="00724D7B"/>
    <w:rsid w:val="007253BB"/>
    <w:rsid w:val="00725A82"/>
    <w:rsid w:val="00725E58"/>
    <w:rsid w:val="0072693B"/>
    <w:rsid w:val="00726AC1"/>
    <w:rsid w:val="00726CE6"/>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7C"/>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170"/>
    <w:rsid w:val="00752609"/>
    <w:rsid w:val="00752734"/>
    <w:rsid w:val="00752990"/>
    <w:rsid w:val="00752B7C"/>
    <w:rsid w:val="00752D1F"/>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691"/>
    <w:rsid w:val="00771D69"/>
    <w:rsid w:val="007725F3"/>
    <w:rsid w:val="007726A7"/>
    <w:rsid w:val="007726F1"/>
    <w:rsid w:val="0077302C"/>
    <w:rsid w:val="0077343C"/>
    <w:rsid w:val="0077493F"/>
    <w:rsid w:val="0077509B"/>
    <w:rsid w:val="00775C1B"/>
    <w:rsid w:val="0077600D"/>
    <w:rsid w:val="007762BA"/>
    <w:rsid w:val="0077678A"/>
    <w:rsid w:val="00776B2A"/>
    <w:rsid w:val="007773C4"/>
    <w:rsid w:val="00780232"/>
    <w:rsid w:val="00780611"/>
    <w:rsid w:val="007810AF"/>
    <w:rsid w:val="007817EA"/>
    <w:rsid w:val="007832CA"/>
    <w:rsid w:val="00783ADE"/>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5AB"/>
    <w:rsid w:val="007A0F01"/>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6DB"/>
    <w:rsid w:val="007C103D"/>
    <w:rsid w:val="007C1079"/>
    <w:rsid w:val="007C1358"/>
    <w:rsid w:val="007C14EE"/>
    <w:rsid w:val="007C1537"/>
    <w:rsid w:val="007C1909"/>
    <w:rsid w:val="007C1E1F"/>
    <w:rsid w:val="007C291A"/>
    <w:rsid w:val="007C2D23"/>
    <w:rsid w:val="007C2FEB"/>
    <w:rsid w:val="007C3E71"/>
    <w:rsid w:val="007C44A3"/>
    <w:rsid w:val="007C5299"/>
    <w:rsid w:val="007C52B2"/>
    <w:rsid w:val="007C53D3"/>
    <w:rsid w:val="007C5652"/>
    <w:rsid w:val="007C5C32"/>
    <w:rsid w:val="007C5CF0"/>
    <w:rsid w:val="007C61DB"/>
    <w:rsid w:val="007C6201"/>
    <w:rsid w:val="007C6AC4"/>
    <w:rsid w:val="007C71D2"/>
    <w:rsid w:val="007C7CF6"/>
    <w:rsid w:val="007D011A"/>
    <w:rsid w:val="007D0422"/>
    <w:rsid w:val="007D2069"/>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816"/>
    <w:rsid w:val="007E3DB5"/>
    <w:rsid w:val="007E3ED4"/>
    <w:rsid w:val="007E46F8"/>
    <w:rsid w:val="007E4FEC"/>
    <w:rsid w:val="007E506D"/>
    <w:rsid w:val="007E52F4"/>
    <w:rsid w:val="007E5878"/>
    <w:rsid w:val="007E5CD2"/>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1EF5"/>
    <w:rsid w:val="008021B6"/>
    <w:rsid w:val="0080260D"/>
    <w:rsid w:val="00802637"/>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EB"/>
    <w:rsid w:val="008258E0"/>
    <w:rsid w:val="008263F4"/>
    <w:rsid w:val="00826B95"/>
    <w:rsid w:val="00827332"/>
    <w:rsid w:val="00830103"/>
    <w:rsid w:val="00830236"/>
    <w:rsid w:val="008304F9"/>
    <w:rsid w:val="00830F56"/>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1BA"/>
    <w:rsid w:val="008437FF"/>
    <w:rsid w:val="00843CE9"/>
    <w:rsid w:val="008444F9"/>
    <w:rsid w:val="0084482E"/>
    <w:rsid w:val="00844B33"/>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1E7"/>
    <w:rsid w:val="00864689"/>
    <w:rsid w:val="008659AE"/>
    <w:rsid w:val="00865BCE"/>
    <w:rsid w:val="00865E57"/>
    <w:rsid w:val="00865F3C"/>
    <w:rsid w:val="008666D1"/>
    <w:rsid w:val="008667B8"/>
    <w:rsid w:val="00867E17"/>
    <w:rsid w:val="00870A83"/>
    <w:rsid w:val="00871644"/>
    <w:rsid w:val="00872029"/>
    <w:rsid w:val="0087220C"/>
    <w:rsid w:val="008733DB"/>
    <w:rsid w:val="00874211"/>
    <w:rsid w:val="008752FB"/>
    <w:rsid w:val="00875455"/>
    <w:rsid w:val="00875966"/>
    <w:rsid w:val="0087626A"/>
    <w:rsid w:val="00876456"/>
    <w:rsid w:val="00876780"/>
    <w:rsid w:val="00876A06"/>
    <w:rsid w:val="00877764"/>
    <w:rsid w:val="00877A19"/>
    <w:rsid w:val="0088076A"/>
    <w:rsid w:val="00880AC6"/>
    <w:rsid w:val="00880F5A"/>
    <w:rsid w:val="008814AB"/>
    <w:rsid w:val="0088160F"/>
    <w:rsid w:val="00881741"/>
    <w:rsid w:val="0088182A"/>
    <w:rsid w:val="00881C82"/>
    <w:rsid w:val="00881CD3"/>
    <w:rsid w:val="0088211E"/>
    <w:rsid w:val="00882526"/>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419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8CB"/>
    <w:rsid w:val="00897C3C"/>
    <w:rsid w:val="008A0403"/>
    <w:rsid w:val="008A19C4"/>
    <w:rsid w:val="008A1A96"/>
    <w:rsid w:val="008A1C63"/>
    <w:rsid w:val="008A1CF4"/>
    <w:rsid w:val="008A2363"/>
    <w:rsid w:val="008A2B9A"/>
    <w:rsid w:val="008A32BB"/>
    <w:rsid w:val="008A3368"/>
    <w:rsid w:val="008A3AB2"/>
    <w:rsid w:val="008A3B1E"/>
    <w:rsid w:val="008A4023"/>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29C0"/>
    <w:rsid w:val="008D3BEB"/>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1DCF"/>
    <w:rsid w:val="008F21B4"/>
    <w:rsid w:val="008F277C"/>
    <w:rsid w:val="008F2F6B"/>
    <w:rsid w:val="008F2F81"/>
    <w:rsid w:val="008F3C0A"/>
    <w:rsid w:val="008F4063"/>
    <w:rsid w:val="008F4131"/>
    <w:rsid w:val="008F448A"/>
    <w:rsid w:val="008F48E8"/>
    <w:rsid w:val="008F498F"/>
    <w:rsid w:val="008F4C3C"/>
    <w:rsid w:val="008F4E65"/>
    <w:rsid w:val="008F53DC"/>
    <w:rsid w:val="008F5C37"/>
    <w:rsid w:val="008F5EC8"/>
    <w:rsid w:val="008F638D"/>
    <w:rsid w:val="008F63D5"/>
    <w:rsid w:val="008F67B0"/>
    <w:rsid w:val="008F7628"/>
    <w:rsid w:val="008F7A87"/>
    <w:rsid w:val="008F7F46"/>
    <w:rsid w:val="008F7F50"/>
    <w:rsid w:val="009008D9"/>
    <w:rsid w:val="00900932"/>
    <w:rsid w:val="00901715"/>
    <w:rsid w:val="00901A00"/>
    <w:rsid w:val="00901F2C"/>
    <w:rsid w:val="00902EDF"/>
    <w:rsid w:val="009031F3"/>
    <w:rsid w:val="009033A2"/>
    <w:rsid w:val="00904723"/>
    <w:rsid w:val="00904F84"/>
    <w:rsid w:val="00905198"/>
    <w:rsid w:val="009051EF"/>
    <w:rsid w:val="00905557"/>
    <w:rsid w:val="00905C08"/>
    <w:rsid w:val="00906E2F"/>
    <w:rsid w:val="00906E43"/>
    <w:rsid w:val="00910695"/>
    <w:rsid w:val="00910A53"/>
    <w:rsid w:val="0091110C"/>
    <w:rsid w:val="009112E8"/>
    <w:rsid w:val="00911A11"/>
    <w:rsid w:val="00911C40"/>
    <w:rsid w:val="00912326"/>
    <w:rsid w:val="0091256A"/>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17E77"/>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7C3"/>
    <w:rsid w:val="00931F9D"/>
    <w:rsid w:val="0093235A"/>
    <w:rsid w:val="009326D7"/>
    <w:rsid w:val="0093394F"/>
    <w:rsid w:val="00933A2D"/>
    <w:rsid w:val="00933BF4"/>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3F3"/>
    <w:rsid w:val="009435E6"/>
    <w:rsid w:val="0094389F"/>
    <w:rsid w:val="00944791"/>
    <w:rsid w:val="00944AF1"/>
    <w:rsid w:val="00945BE5"/>
    <w:rsid w:val="0094621E"/>
    <w:rsid w:val="00946C26"/>
    <w:rsid w:val="00946CAE"/>
    <w:rsid w:val="009470FF"/>
    <w:rsid w:val="00947F06"/>
    <w:rsid w:val="00950452"/>
    <w:rsid w:val="00950D30"/>
    <w:rsid w:val="00951DE2"/>
    <w:rsid w:val="0095234C"/>
    <w:rsid w:val="0095253C"/>
    <w:rsid w:val="00953663"/>
    <w:rsid w:val="00953878"/>
    <w:rsid w:val="00953A7B"/>
    <w:rsid w:val="00953B12"/>
    <w:rsid w:val="00953E2B"/>
    <w:rsid w:val="00954B3D"/>
    <w:rsid w:val="00956143"/>
    <w:rsid w:val="00956922"/>
    <w:rsid w:val="00956ED3"/>
    <w:rsid w:val="009573AB"/>
    <w:rsid w:val="00957AF5"/>
    <w:rsid w:val="009602F7"/>
    <w:rsid w:val="0096046E"/>
    <w:rsid w:val="00960510"/>
    <w:rsid w:val="00960A7F"/>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A20"/>
    <w:rsid w:val="00970CB3"/>
    <w:rsid w:val="00970F79"/>
    <w:rsid w:val="0097103A"/>
    <w:rsid w:val="00971280"/>
    <w:rsid w:val="00972CCA"/>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AA0"/>
    <w:rsid w:val="00983CB4"/>
    <w:rsid w:val="009845C3"/>
    <w:rsid w:val="009848B8"/>
    <w:rsid w:val="00984B50"/>
    <w:rsid w:val="00984CCD"/>
    <w:rsid w:val="00985FFE"/>
    <w:rsid w:val="009860A7"/>
    <w:rsid w:val="0098620D"/>
    <w:rsid w:val="009865DF"/>
    <w:rsid w:val="00986C52"/>
    <w:rsid w:val="00987DF6"/>
    <w:rsid w:val="0099056B"/>
    <w:rsid w:val="00990652"/>
    <w:rsid w:val="009906EC"/>
    <w:rsid w:val="00990CD5"/>
    <w:rsid w:val="00990EEB"/>
    <w:rsid w:val="00991450"/>
    <w:rsid w:val="00992100"/>
    <w:rsid w:val="00992728"/>
    <w:rsid w:val="009928DF"/>
    <w:rsid w:val="00992B39"/>
    <w:rsid w:val="00993025"/>
    <w:rsid w:val="00993D71"/>
    <w:rsid w:val="00994B39"/>
    <w:rsid w:val="00995339"/>
    <w:rsid w:val="00995394"/>
    <w:rsid w:val="009958B1"/>
    <w:rsid w:val="00995DF6"/>
    <w:rsid w:val="009961C4"/>
    <w:rsid w:val="009961F6"/>
    <w:rsid w:val="00996250"/>
    <w:rsid w:val="00996A33"/>
    <w:rsid w:val="00997344"/>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D7"/>
    <w:rsid w:val="009B3B4E"/>
    <w:rsid w:val="009B4262"/>
    <w:rsid w:val="009B43B6"/>
    <w:rsid w:val="009B43EC"/>
    <w:rsid w:val="009B4AC0"/>
    <w:rsid w:val="009B572C"/>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64A"/>
    <w:rsid w:val="009C4205"/>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92D"/>
    <w:rsid w:val="009D4F0C"/>
    <w:rsid w:val="009D530B"/>
    <w:rsid w:val="009D54A1"/>
    <w:rsid w:val="009D5643"/>
    <w:rsid w:val="009D5855"/>
    <w:rsid w:val="009D58F3"/>
    <w:rsid w:val="009D61BE"/>
    <w:rsid w:val="009D6EB2"/>
    <w:rsid w:val="009E07C4"/>
    <w:rsid w:val="009E0D23"/>
    <w:rsid w:val="009E123E"/>
    <w:rsid w:val="009E12F0"/>
    <w:rsid w:val="009E1400"/>
    <w:rsid w:val="009E2B7D"/>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40D"/>
    <w:rsid w:val="009F4D3E"/>
    <w:rsid w:val="009F5315"/>
    <w:rsid w:val="009F57A3"/>
    <w:rsid w:val="009F5965"/>
    <w:rsid w:val="009F6D75"/>
    <w:rsid w:val="009F71DE"/>
    <w:rsid w:val="009F77F9"/>
    <w:rsid w:val="009F795D"/>
    <w:rsid w:val="009F7D42"/>
    <w:rsid w:val="00A00133"/>
    <w:rsid w:val="00A0040A"/>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717"/>
    <w:rsid w:val="00A16C22"/>
    <w:rsid w:val="00A17B4E"/>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4F5"/>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36C"/>
    <w:rsid w:val="00A5144B"/>
    <w:rsid w:val="00A52330"/>
    <w:rsid w:val="00A525F9"/>
    <w:rsid w:val="00A5274C"/>
    <w:rsid w:val="00A52C30"/>
    <w:rsid w:val="00A52EA5"/>
    <w:rsid w:val="00A53A07"/>
    <w:rsid w:val="00A53A63"/>
    <w:rsid w:val="00A546BC"/>
    <w:rsid w:val="00A547B2"/>
    <w:rsid w:val="00A554D0"/>
    <w:rsid w:val="00A55839"/>
    <w:rsid w:val="00A56490"/>
    <w:rsid w:val="00A56BD3"/>
    <w:rsid w:val="00A5719A"/>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25D"/>
    <w:rsid w:val="00A735CD"/>
    <w:rsid w:val="00A73BD8"/>
    <w:rsid w:val="00A741A1"/>
    <w:rsid w:val="00A747D9"/>
    <w:rsid w:val="00A7580C"/>
    <w:rsid w:val="00A75AF6"/>
    <w:rsid w:val="00A764DD"/>
    <w:rsid w:val="00A764E2"/>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632"/>
    <w:rsid w:val="00A947C1"/>
    <w:rsid w:val="00A9546A"/>
    <w:rsid w:val="00A96114"/>
    <w:rsid w:val="00A9654E"/>
    <w:rsid w:val="00A9724B"/>
    <w:rsid w:val="00A972C8"/>
    <w:rsid w:val="00A97753"/>
    <w:rsid w:val="00A977CB"/>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92A"/>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205"/>
    <w:rsid w:val="00AD1309"/>
    <w:rsid w:val="00AD1D7A"/>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459"/>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B11"/>
    <w:rsid w:val="00AF5DAA"/>
    <w:rsid w:val="00AF627D"/>
    <w:rsid w:val="00AF7FEB"/>
    <w:rsid w:val="00B006E0"/>
    <w:rsid w:val="00B012BD"/>
    <w:rsid w:val="00B01301"/>
    <w:rsid w:val="00B01914"/>
    <w:rsid w:val="00B01D02"/>
    <w:rsid w:val="00B0224C"/>
    <w:rsid w:val="00B02414"/>
    <w:rsid w:val="00B029D8"/>
    <w:rsid w:val="00B02AE0"/>
    <w:rsid w:val="00B03C3F"/>
    <w:rsid w:val="00B03F41"/>
    <w:rsid w:val="00B04A98"/>
    <w:rsid w:val="00B04ED1"/>
    <w:rsid w:val="00B04FE4"/>
    <w:rsid w:val="00B06076"/>
    <w:rsid w:val="00B061BA"/>
    <w:rsid w:val="00B064CD"/>
    <w:rsid w:val="00B0658C"/>
    <w:rsid w:val="00B073C8"/>
    <w:rsid w:val="00B07493"/>
    <w:rsid w:val="00B07565"/>
    <w:rsid w:val="00B077B0"/>
    <w:rsid w:val="00B100C4"/>
    <w:rsid w:val="00B10A3C"/>
    <w:rsid w:val="00B10B65"/>
    <w:rsid w:val="00B11027"/>
    <w:rsid w:val="00B1123F"/>
    <w:rsid w:val="00B117F0"/>
    <w:rsid w:val="00B12C55"/>
    <w:rsid w:val="00B13192"/>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416"/>
    <w:rsid w:val="00B279BA"/>
    <w:rsid w:val="00B27C0E"/>
    <w:rsid w:val="00B27CDB"/>
    <w:rsid w:val="00B3087D"/>
    <w:rsid w:val="00B3122A"/>
    <w:rsid w:val="00B3174C"/>
    <w:rsid w:val="00B31897"/>
    <w:rsid w:val="00B31A23"/>
    <w:rsid w:val="00B3264E"/>
    <w:rsid w:val="00B331BC"/>
    <w:rsid w:val="00B3320F"/>
    <w:rsid w:val="00B336B8"/>
    <w:rsid w:val="00B337AF"/>
    <w:rsid w:val="00B33D7B"/>
    <w:rsid w:val="00B33DBE"/>
    <w:rsid w:val="00B351BF"/>
    <w:rsid w:val="00B3612F"/>
    <w:rsid w:val="00B36A74"/>
    <w:rsid w:val="00B36ABA"/>
    <w:rsid w:val="00B36BCE"/>
    <w:rsid w:val="00B37330"/>
    <w:rsid w:val="00B37649"/>
    <w:rsid w:val="00B37662"/>
    <w:rsid w:val="00B377DD"/>
    <w:rsid w:val="00B37F54"/>
    <w:rsid w:val="00B4094F"/>
    <w:rsid w:val="00B4146A"/>
    <w:rsid w:val="00B41813"/>
    <w:rsid w:val="00B4195F"/>
    <w:rsid w:val="00B41B72"/>
    <w:rsid w:val="00B4257B"/>
    <w:rsid w:val="00B43111"/>
    <w:rsid w:val="00B43516"/>
    <w:rsid w:val="00B43BD9"/>
    <w:rsid w:val="00B43EC2"/>
    <w:rsid w:val="00B4437F"/>
    <w:rsid w:val="00B444DF"/>
    <w:rsid w:val="00B4459E"/>
    <w:rsid w:val="00B44B0B"/>
    <w:rsid w:val="00B44FDF"/>
    <w:rsid w:val="00B45243"/>
    <w:rsid w:val="00B4579E"/>
    <w:rsid w:val="00B458DE"/>
    <w:rsid w:val="00B46D69"/>
    <w:rsid w:val="00B46E03"/>
    <w:rsid w:val="00B470EF"/>
    <w:rsid w:val="00B47106"/>
    <w:rsid w:val="00B47509"/>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F7"/>
    <w:rsid w:val="00B77ECC"/>
    <w:rsid w:val="00B80711"/>
    <w:rsid w:val="00B8083C"/>
    <w:rsid w:val="00B814EE"/>
    <w:rsid w:val="00B81941"/>
    <w:rsid w:val="00B81E18"/>
    <w:rsid w:val="00B82295"/>
    <w:rsid w:val="00B82750"/>
    <w:rsid w:val="00B82795"/>
    <w:rsid w:val="00B82FA8"/>
    <w:rsid w:val="00B83226"/>
    <w:rsid w:val="00B83694"/>
    <w:rsid w:val="00B83D94"/>
    <w:rsid w:val="00B83EAB"/>
    <w:rsid w:val="00B83FF6"/>
    <w:rsid w:val="00B84179"/>
    <w:rsid w:val="00B84388"/>
    <w:rsid w:val="00B845D3"/>
    <w:rsid w:val="00B845E6"/>
    <w:rsid w:val="00B846C2"/>
    <w:rsid w:val="00B86589"/>
    <w:rsid w:val="00B86F27"/>
    <w:rsid w:val="00B877D7"/>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7CD"/>
    <w:rsid w:val="00B94917"/>
    <w:rsid w:val="00B958D8"/>
    <w:rsid w:val="00B95E0B"/>
    <w:rsid w:val="00B973B5"/>
    <w:rsid w:val="00B97422"/>
    <w:rsid w:val="00B97592"/>
    <w:rsid w:val="00BA105E"/>
    <w:rsid w:val="00BA1AA5"/>
    <w:rsid w:val="00BA21C3"/>
    <w:rsid w:val="00BA23E7"/>
    <w:rsid w:val="00BA27FC"/>
    <w:rsid w:val="00BA2BC5"/>
    <w:rsid w:val="00BA2C14"/>
    <w:rsid w:val="00BA2F0C"/>
    <w:rsid w:val="00BA2F69"/>
    <w:rsid w:val="00BA317D"/>
    <w:rsid w:val="00BA368B"/>
    <w:rsid w:val="00BA3D64"/>
    <w:rsid w:val="00BA3F36"/>
    <w:rsid w:val="00BA4225"/>
    <w:rsid w:val="00BA5159"/>
    <w:rsid w:val="00BA55DD"/>
    <w:rsid w:val="00BA600B"/>
    <w:rsid w:val="00BA79DE"/>
    <w:rsid w:val="00BA7DCA"/>
    <w:rsid w:val="00BB0551"/>
    <w:rsid w:val="00BB0A30"/>
    <w:rsid w:val="00BB1931"/>
    <w:rsid w:val="00BB1F6B"/>
    <w:rsid w:val="00BB2161"/>
    <w:rsid w:val="00BB2554"/>
    <w:rsid w:val="00BB2557"/>
    <w:rsid w:val="00BB2BBB"/>
    <w:rsid w:val="00BB2FF3"/>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00B"/>
    <w:rsid w:val="00BC45C8"/>
    <w:rsid w:val="00BC47DF"/>
    <w:rsid w:val="00BC4C1F"/>
    <w:rsid w:val="00BC4EAF"/>
    <w:rsid w:val="00BC5371"/>
    <w:rsid w:val="00BC5E4F"/>
    <w:rsid w:val="00BC626B"/>
    <w:rsid w:val="00BC65F1"/>
    <w:rsid w:val="00BC6942"/>
    <w:rsid w:val="00BC6EC2"/>
    <w:rsid w:val="00BC6F76"/>
    <w:rsid w:val="00BC763C"/>
    <w:rsid w:val="00BC79B0"/>
    <w:rsid w:val="00BC7B0E"/>
    <w:rsid w:val="00BC7C95"/>
    <w:rsid w:val="00BD0782"/>
    <w:rsid w:val="00BD0DD5"/>
    <w:rsid w:val="00BD10F6"/>
    <w:rsid w:val="00BD14D8"/>
    <w:rsid w:val="00BD1745"/>
    <w:rsid w:val="00BD1877"/>
    <w:rsid w:val="00BD1E20"/>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3A1"/>
    <w:rsid w:val="00BD556D"/>
    <w:rsid w:val="00BD5790"/>
    <w:rsid w:val="00BD59BE"/>
    <w:rsid w:val="00BD5E59"/>
    <w:rsid w:val="00BD5ECA"/>
    <w:rsid w:val="00BD696F"/>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58C2"/>
    <w:rsid w:val="00BE6022"/>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F8E"/>
    <w:rsid w:val="00BF53C5"/>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5D2"/>
    <w:rsid w:val="00C54772"/>
    <w:rsid w:val="00C54A7A"/>
    <w:rsid w:val="00C54B26"/>
    <w:rsid w:val="00C54C35"/>
    <w:rsid w:val="00C55906"/>
    <w:rsid w:val="00C55CAF"/>
    <w:rsid w:val="00C5633E"/>
    <w:rsid w:val="00C56455"/>
    <w:rsid w:val="00C568A3"/>
    <w:rsid w:val="00C57060"/>
    <w:rsid w:val="00C5752B"/>
    <w:rsid w:val="00C57573"/>
    <w:rsid w:val="00C57574"/>
    <w:rsid w:val="00C60565"/>
    <w:rsid w:val="00C60843"/>
    <w:rsid w:val="00C6093B"/>
    <w:rsid w:val="00C60EEA"/>
    <w:rsid w:val="00C61411"/>
    <w:rsid w:val="00C61875"/>
    <w:rsid w:val="00C61B14"/>
    <w:rsid w:val="00C61E67"/>
    <w:rsid w:val="00C62217"/>
    <w:rsid w:val="00C62E8E"/>
    <w:rsid w:val="00C62FB4"/>
    <w:rsid w:val="00C63266"/>
    <w:rsid w:val="00C634B9"/>
    <w:rsid w:val="00C63AE3"/>
    <w:rsid w:val="00C64439"/>
    <w:rsid w:val="00C65146"/>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1EA"/>
    <w:rsid w:val="00C80719"/>
    <w:rsid w:val="00C80B13"/>
    <w:rsid w:val="00C8114F"/>
    <w:rsid w:val="00C812CB"/>
    <w:rsid w:val="00C813EF"/>
    <w:rsid w:val="00C81600"/>
    <w:rsid w:val="00C81CA1"/>
    <w:rsid w:val="00C82087"/>
    <w:rsid w:val="00C82413"/>
    <w:rsid w:val="00C82447"/>
    <w:rsid w:val="00C827E2"/>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312D"/>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2DB"/>
    <w:rsid w:val="00CB3929"/>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4E70"/>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074"/>
    <w:rsid w:val="00CE66DC"/>
    <w:rsid w:val="00CE6D23"/>
    <w:rsid w:val="00CE72B9"/>
    <w:rsid w:val="00CE752E"/>
    <w:rsid w:val="00CE7BE0"/>
    <w:rsid w:val="00CF0CC0"/>
    <w:rsid w:val="00CF11D3"/>
    <w:rsid w:val="00CF12AA"/>
    <w:rsid w:val="00CF15E7"/>
    <w:rsid w:val="00CF1696"/>
    <w:rsid w:val="00CF1715"/>
    <w:rsid w:val="00CF23F2"/>
    <w:rsid w:val="00CF2558"/>
    <w:rsid w:val="00CF271E"/>
    <w:rsid w:val="00CF28A3"/>
    <w:rsid w:val="00CF2AD8"/>
    <w:rsid w:val="00CF325B"/>
    <w:rsid w:val="00CF33A3"/>
    <w:rsid w:val="00CF387C"/>
    <w:rsid w:val="00CF3A09"/>
    <w:rsid w:val="00CF3ACD"/>
    <w:rsid w:val="00CF3FAB"/>
    <w:rsid w:val="00CF4F85"/>
    <w:rsid w:val="00CF56FA"/>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DE6"/>
    <w:rsid w:val="00D11E2A"/>
    <w:rsid w:val="00D120F3"/>
    <w:rsid w:val="00D1385F"/>
    <w:rsid w:val="00D13906"/>
    <w:rsid w:val="00D141EF"/>
    <w:rsid w:val="00D143A0"/>
    <w:rsid w:val="00D154C1"/>
    <w:rsid w:val="00D1578E"/>
    <w:rsid w:val="00D15E8C"/>
    <w:rsid w:val="00D16CEB"/>
    <w:rsid w:val="00D176E9"/>
    <w:rsid w:val="00D17D95"/>
    <w:rsid w:val="00D20B67"/>
    <w:rsid w:val="00D21451"/>
    <w:rsid w:val="00D2166B"/>
    <w:rsid w:val="00D22231"/>
    <w:rsid w:val="00D22266"/>
    <w:rsid w:val="00D22E46"/>
    <w:rsid w:val="00D231ED"/>
    <w:rsid w:val="00D23225"/>
    <w:rsid w:val="00D23260"/>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AEA"/>
    <w:rsid w:val="00D328AB"/>
    <w:rsid w:val="00D3326C"/>
    <w:rsid w:val="00D33347"/>
    <w:rsid w:val="00D33675"/>
    <w:rsid w:val="00D33F19"/>
    <w:rsid w:val="00D340A4"/>
    <w:rsid w:val="00D3435E"/>
    <w:rsid w:val="00D34AEE"/>
    <w:rsid w:val="00D34AF5"/>
    <w:rsid w:val="00D34BEE"/>
    <w:rsid w:val="00D35B13"/>
    <w:rsid w:val="00D35EF1"/>
    <w:rsid w:val="00D36495"/>
    <w:rsid w:val="00D400E9"/>
    <w:rsid w:val="00D4057F"/>
    <w:rsid w:val="00D40C4B"/>
    <w:rsid w:val="00D40F03"/>
    <w:rsid w:val="00D40FB1"/>
    <w:rsid w:val="00D41A63"/>
    <w:rsid w:val="00D41A9F"/>
    <w:rsid w:val="00D41FDC"/>
    <w:rsid w:val="00D41FE7"/>
    <w:rsid w:val="00D421EA"/>
    <w:rsid w:val="00D431B5"/>
    <w:rsid w:val="00D431E7"/>
    <w:rsid w:val="00D44FCE"/>
    <w:rsid w:val="00D461CD"/>
    <w:rsid w:val="00D46F0A"/>
    <w:rsid w:val="00D4726C"/>
    <w:rsid w:val="00D47570"/>
    <w:rsid w:val="00D47671"/>
    <w:rsid w:val="00D478D2"/>
    <w:rsid w:val="00D47AE2"/>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10C6"/>
    <w:rsid w:val="00D61428"/>
    <w:rsid w:val="00D61673"/>
    <w:rsid w:val="00D617EB"/>
    <w:rsid w:val="00D61DCC"/>
    <w:rsid w:val="00D628A0"/>
    <w:rsid w:val="00D63307"/>
    <w:rsid w:val="00D63556"/>
    <w:rsid w:val="00D63FD8"/>
    <w:rsid w:val="00D6487E"/>
    <w:rsid w:val="00D64FF8"/>
    <w:rsid w:val="00D6529E"/>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77FF7"/>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C34"/>
    <w:rsid w:val="00D86C6C"/>
    <w:rsid w:val="00D9370A"/>
    <w:rsid w:val="00D9378A"/>
    <w:rsid w:val="00D9496A"/>
    <w:rsid w:val="00D94BAE"/>
    <w:rsid w:val="00D9519B"/>
    <w:rsid w:val="00D95A78"/>
    <w:rsid w:val="00D95F3A"/>
    <w:rsid w:val="00D96176"/>
    <w:rsid w:val="00D96187"/>
    <w:rsid w:val="00D96408"/>
    <w:rsid w:val="00D967AC"/>
    <w:rsid w:val="00D96828"/>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17B"/>
    <w:rsid w:val="00DC3A59"/>
    <w:rsid w:val="00DC3B67"/>
    <w:rsid w:val="00DC3BFF"/>
    <w:rsid w:val="00DC3E10"/>
    <w:rsid w:val="00DC4256"/>
    <w:rsid w:val="00DC42D4"/>
    <w:rsid w:val="00DC5C17"/>
    <w:rsid w:val="00DC714E"/>
    <w:rsid w:val="00DC718A"/>
    <w:rsid w:val="00DD0CE1"/>
    <w:rsid w:val="00DD11F4"/>
    <w:rsid w:val="00DD1860"/>
    <w:rsid w:val="00DD19AD"/>
    <w:rsid w:val="00DD1CD6"/>
    <w:rsid w:val="00DD1EAE"/>
    <w:rsid w:val="00DD2202"/>
    <w:rsid w:val="00DD258E"/>
    <w:rsid w:val="00DD26F4"/>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2D0"/>
    <w:rsid w:val="00DF37BA"/>
    <w:rsid w:val="00DF38FA"/>
    <w:rsid w:val="00DF3D56"/>
    <w:rsid w:val="00DF462C"/>
    <w:rsid w:val="00DF489F"/>
    <w:rsid w:val="00DF520A"/>
    <w:rsid w:val="00DF53DD"/>
    <w:rsid w:val="00DF53EB"/>
    <w:rsid w:val="00DF5E33"/>
    <w:rsid w:val="00DF5E57"/>
    <w:rsid w:val="00DF66BA"/>
    <w:rsid w:val="00DF66D9"/>
    <w:rsid w:val="00DF6B9A"/>
    <w:rsid w:val="00DF6DBC"/>
    <w:rsid w:val="00DF718E"/>
    <w:rsid w:val="00DF7684"/>
    <w:rsid w:val="00DF78FC"/>
    <w:rsid w:val="00DF7A78"/>
    <w:rsid w:val="00DF7F08"/>
    <w:rsid w:val="00E00193"/>
    <w:rsid w:val="00E012A6"/>
    <w:rsid w:val="00E0157D"/>
    <w:rsid w:val="00E0195D"/>
    <w:rsid w:val="00E01D6D"/>
    <w:rsid w:val="00E02B3D"/>
    <w:rsid w:val="00E02C24"/>
    <w:rsid w:val="00E0364D"/>
    <w:rsid w:val="00E03886"/>
    <w:rsid w:val="00E03A4E"/>
    <w:rsid w:val="00E0464B"/>
    <w:rsid w:val="00E04DB1"/>
    <w:rsid w:val="00E050B5"/>
    <w:rsid w:val="00E05F7D"/>
    <w:rsid w:val="00E078BD"/>
    <w:rsid w:val="00E07A3E"/>
    <w:rsid w:val="00E07C0A"/>
    <w:rsid w:val="00E07F41"/>
    <w:rsid w:val="00E10BDC"/>
    <w:rsid w:val="00E10CA5"/>
    <w:rsid w:val="00E10D65"/>
    <w:rsid w:val="00E11A21"/>
    <w:rsid w:val="00E12243"/>
    <w:rsid w:val="00E1246D"/>
    <w:rsid w:val="00E128A8"/>
    <w:rsid w:val="00E13657"/>
    <w:rsid w:val="00E1396B"/>
    <w:rsid w:val="00E13B43"/>
    <w:rsid w:val="00E147B3"/>
    <w:rsid w:val="00E14BE8"/>
    <w:rsid w:val="00E158A6"/>
    <w:rsid w:val="00E165AB"/>
    <w:rsid w:val="00E16E33"/>
    <w:rsid w:val="00E1703E"/>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AA7"/>
    <w:rsid w:val="00E23BEC"/>
    <w:rsid w:val="00E23C3E"/>
    <w:rsid w:val="00E24916"/>
    <w:rsid w:val="00E25A5D"/>
    <w:rsid w:val="00E261DC"/>
    <w:rsid w:val="00E26432"/>
    <w:rsid w:val="00E26959"/>
    <w:rsid w:val="00E26960"/>
    <w:rsid w:val="00E26FA9"/>
    <w:rsid w:val="00E2720B"/>
    <w:rsid w:val="00E276CE"/>
    <w:rsid w:val="00E2780F"/>
    <w:rsid w:val="00E27D05"/>
    <w:rsid w:val="00E27F9B"/>
    <w:rsid w:val="00E300C2"/>
    <w:rsid w:val="00E3057F"/>
    <w:rsid w:val="00E315DB"/>
    <w:rsid w:val="00E31F45"/>
    <w:rsid w:val="00E32B29"/>
    <w:rsid w:val="00E331E0"/>
    <w:rsid w:val="00E33717"/>
    <w:rsid w:val="00E33ABD"/>
    <w:rsid w:val="00E342C2"/>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785"/>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A62"/>
    <w:rsid w:val="00E56B62"/>
    <w:rsid w:val="00E57BC5"/>
    <w:rsid w:val="00E608C2"/>
    <w:rsid w:val="00E609A1"/>
    <w:rsid w:val="00E61EDA"/>
    <w:rsid w:val="00E62982"/>
    <w:rsid w:val="00E629C7"/>
    <w:rsid w:val="00E62DA6"/>
    <w:rsid w:val="00E63065"/>
    <w:rsid w:val="00E63B3F"/>
    <w:rsid w:val="00E645F9"/>
    <w:rsid w:val="00E649E5"/>
    <w:rsid w:val="00E64F5A"/>
    <w:rsid w:val="00E6548A"/>
    <w:rsid w:val="00E66DB7"/>
    <w:rsid w:val="00E66F50"/>
    <w:rsid w:val="00E674B6"/>
    <w:rsid w:val="00E67AAF"/>
    <w:rsid w:val="00E67C87"/>
    <w:rsid w:val="00E7135A"/>
    <w:rsid w:val="00E72157"/>
    <w:rsid w:val="00E72324"/>
    <w:rsid w:val="00E73464"/>
    <w:rsid w:val="00E73F32"/>
    <w:rsid w:val="00E74147"/>
    <w:rsid w:val="00E743E8"/>
    <w:rsid w:val="00E7492C"/>
    <w:rsid w:val="00E74DAD"/>
    <w:rsid w:val="00E74E36"/>
    <w:rsid w:val="00E75441"/>
    <w:rsid w:val="00E75788"/>
    <w:rsid w:val="00E75931"/>
    <w:rsid w:val="00E7784A"/>
    <w:rsid w:val="00E779D7"/>
    <w:rsid w:val="00E77C5C"/>
    <w:rsid w:val="00E8047E"/>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933"/>
    <w:rsid w:val="00E85AF4"/>
    <w:rsid w:val="00E85FE3"/>
    <w:rsid w:val="00E8639A"/>
    <w:rsid w:val="00E87B44"/>
    <w:rsid w:val="00E90341"/>
    <w:rsid w:val="00E9034B"/>
    <w:rsid w:val="00E90435"/>
    <w:rsid w:val="00E904A1"/>
    <w:rsid w:val="00E909A1"/>
    <w:rsid w:val="00E90E4D"/>
    <w:rsid w:val="00E90ED2"/>
    <w:rsid w:val="00E912C6"/>
    <w:rsid w:val="00E916B2"/>
    <w:rsid w:val="00E919A6"/>
    <w:rsid w:val="00E922E4"/>
    <w:rsid w:val="00E92A69"/>
    <w:rsid w:val="00E9301B"/>
    <w:rsid w:val="00E93BF2"/>
    <w:rsid w:val="00E93CB0"/>
    <w:rsid w:val="00E93D47"/>
    <w:rsid w:val="00E94169"/>
    <w:rsid w:val="00E9441B"/>
    <w:rsid w:val="00E94628"/>
    <w:rsid w:val="00E94C39"/>
    <w:rsid w:val="00E94E3A"/>
    <w:rsid w:val="00E95127"/>
    <w:rsid w:val="00E95305"/>
    <w:rsid w:val="00E958AA"/>
    <w:rsid w:val="00E965A1"/>
    <w:rsid w:val="00E9744E"/>
    <w:rsid w:val="00E97B2C"/>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88"/>
    <w:rsid w:val="00EA45AD"/>
    <w:rsid w:val="00EA4E1C"/>
    <w:rsid w:val="00EA5037"/>
    <w:rsid w:val="00EA5217"/>
    <w:rsid w:val="00EA5748"/>
    <w:rsid w:val="00EA5CF6"/>
    <w:rsid w:val="00EA6ED8"/>
    <w:rsid w:val="00EA73FD"/>
    <w:rsid w:val="00EA7A6D"/>
    <w:rsid w:val="00EA7CCB"/>
    <w:rsid w:val="00EB0122"/>
    <w:rsid w:val="00EB0684"/>
    <w:rsid w:val="00EB074F"/>
    <w:rsid w:val="00EB0F30"/>
    <w:rsid w:val="00EB1248"/>
    <w:rsid w:val="00EB1BDB"/>
    <w:rsid w:val="00EB2706"/>
    <w:rsid w:val="00EB3148"/>
    <w:rsid w:val="00EB3663"/>
    <w:rsid w:val="00EB512D"/>
    <w:rsid w:val="00EB58C4"/>
    <w:rsid w:val="00EB58C7"/>
    <w:rsid w:val="00EB621B"/>
    <w:rsid w:val="00EB641C"/>
    <w:rsid w:val="00EB643B"/>
    <w:rsid w:val="00EB6D48"/>
    <w:rsid w:val="00EB6EA5"/>
    <w:rsid w:val="00EB73DA"/>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4AE"/>
    <w:rsid w:val="00ED1544"/>
    <w:rsid w:val="00ED171C"/>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707F"/>
    <w:rsid w:val="00ED76C3"/>
    <w:rsid w:val="00ED7AC1"/>
    <w:rsid w:val="00EE08C0"/>
    <w:rsid w:val="00EE1136"/>
    <w:rsid w:val="00EE1770"/>
    <w:rsid w:val="00EE18C7"/>
    <w:rsid w:val="00EE1EBB"/>
    <w:rsid w:val="00EE2248"/>
    <w:rsid w:val="00EE343D"/>
    <w:rsid w:val="00EE3A90"/>
    <w:rsid w:val="00EE40F7"/>
    <w:rsid w:val="00EE47AC"/>
    <w:rsid w:val="00EE49F2"/>
    <w:rsid w:val="00EE4D65"/>
    <w:rsid w:val="00EE544C"/>
    <w:rsid w:val="00EE57BF"/>
    <w:rsid w:val="00EE61D8"/>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10850"/>
    <w:rsid w:val="00F10E1B"/>
    <w:rsid w:val="00F10FD4"/>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ED9"/>
    <w:rsid w:val="00F17583"/>
    <w:rsid w:val="00F17A4D"/>
    <w:rsid w:val="00F2097B"/>
    <w:rsid w:val="00F20BDA"/>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2F29"/>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F33"/>
    <w:rsid w:val="00F4325A"/>
    <w:rsid w:val="00F432EC"/>
    <w:rsid w:val="00F4385D"/>
    <w:rsid w:val="00F43B67"/>
    <w:rsid w:val="00F43CCB"/>
    <w:rsid w:val="00F44881"/>
    <w:rsid w:val="00F44D57"/>
    <w:rsid w:val="00F456D0"/>
    <w:rsid w:val="00F45738"/>
    <w:rsid w:val="00F45DB4"/>
    <w:rsid w:val="00F45F39"/>
    <w:rsid w:val="00F467A4"/>
    <w:rsid w:val="00F46DF4"/>
    <w:rsid w:val="00F477C8"/>
    <w:rsid w:val="00F47AC1"/>
    <w:rsid w:val="00F47EA2"/>
    <w:rsid w:val="00F50044"/>
    <w:rsid w:val="00F507A9"/>
    <w:rsid w:val="00F5089A"/>
    <w:rsid w:val="00F50AA0"/>
    <w:rsid w:val="00F51276"/>
    <w:rsid w:val="00F51CD4"/>
    <w:rsid w:val="00F51F24"/>
    <w:rsid w:val="00F52B53"/>
    <w:rsid w:val="00F52E8C"/>
    <w:rsid w:val="00F535A2"/>
    <w:rsid w:val="00F53BC0"/>
    <w:rsid w:val="00F53F1E"/>
    <w:rsid w:val="00F55417"/>
    <w:rsid w:val="00F5606F"/>
    <w:rsid w:val="00F56E8B"/>
    <w:rsid w:val="00F57A3D"/>
    <w:rsid w:val="00F60279"/>
    <w:rsid w:val="00F6088A"/>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5D3"/>
    <w:rsid w:val="00F72E40"/>
    <w:rsid w:val="00F72ED2"/>
    <w:rsid w:val="00F732CF"/>
    <w:rsid w:val="00F738BC"/>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0CF"/>
    <w:rsid w:val="00F83F8E"/>
    <w:rsid w:val="00F843A4"/>
    <w:rsid w:val="00F8466F"/>
    <w:rsid w:val="00F8499F"/>
    <w:rsid w:val="00F84E0B"/>
    <w:rsid w:val="00F850A0"/>
    <w:rsid w:val="00F85E94"/>
    <w:rsid w:val="00F86516"/>
    <w:rsid w:val="00F87227"/>
    <w:rsid w:val="00F87874"/>
    <w:rsid w:val="00F9033D"/>
    <w:rsid w:val="00F90DFC"/>
    <w:rsid w:val="00F91A6A"/>
    <w:rsid w:val="00F91B9C"/>
    <w:rsid w:val="00F925D3"/>
    <w:rsid w:val="00F929B3"/>
    <w:rsid w:val="00F931FC"/>
    <w:rsid w:val="00F93FDB"/>
    <w:rsid w:val="00F945BF"/>
    <w:rsid w:val="00F94662"/>
    <w:rsid w:val="00F94745"/>
    <w:rsid w:val="00F95271"/>
    <w:rsid w:val="00F95382"/>
    <w:rsid w:val="00F95CA4"/>
    <w:rsid w:val="00F962DF"/>
    <w:rsid w:val="00F963C9"/>
    <w:rsid w:val="00F9653D"/>
    <w:rsid w:val="00F970BF"/>
    <w:rsid w:val="00F974FB"/>
    <w:rsid w:val="00F97837"/>
    <w:rsid w:val="00F97A3C"/>
    <w:rsid w:val="00F97D87"/>
    <w:rsid w:val="00F97FB9"/>
    <w:rsid w:val="00FA0265"/>
    <w:rsid w:val="00FA0C1E"/>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31E3"/>
    <w:rsid w:val="00FC363F"/>
    <w:rsid w:val="00FC36E4"/>
    <w:rsid w:val="00FC3C34"/>
    <w:rsid w:val="00FC3F9F"/>
    <w:rsid w:val="00FC3FFD"/>
    <w:rsid w:val="00FC445E"/>
    <w:rsid w:val="00FC4642"/>
    <w:rsid w:val="00FC465B"/>
    <w:rsid w:val="00FC46F7"/>
    <w:rsid w:val="00FC4A63"/>
    <w:rsid w:val="00FC4C42"/>
    <w:rsid w:val="00FC5B1C"/>
    <w:rsid w:val="00FC5B74"/>
    <w:rsid w:val="00FC5C29"/>
    <w:rsid w:val="00FC5F8C"/>
    <w:rsid w:val="00FC6068"/>
    <w:rsid w:val="00FC7009"/>
    <w:rsid w:val="00FC731C"/>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61"/>
    <w:rsid w:val="00FE72B2"/>
    <w:rsid w:val="00FE7BA4"/>
    <w:rsid w:val="00FE7E70"/>
    <w:rsid w:val="00FF0734"/>
    <w:rsid w:val="00FF0BCD"/>
    <w:rsid w:val="00FF0C84"/>
    <w:rsid w:val="00FF12D7"/>
    <w:rsid w:val="00FF1A38"/>
    <w:rsid w:val="00FF226E"/>
    <w:rsid w:val="00FF23C7"/>
    <w:rsid w:val="00FF347C"/>
    <w:rsid w:val="00FF3C5F"/>
    <w:rsid w:val="00FF3D19"/>
    <w:rsid w:val="00FF3D32"/>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17666"/>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normaltextrun">
    <w:name w:val="normaltextrun"/>
    <w:basedOn w:val="a2"/>
    <w:rsid w:val="0025618A"/>
  </w:style>
  <w:style w:type="character" w:customStyle="1" w:styleId="eop">
    <w:name w:val="eop"/>
    <w:basedOn w:val="a2"/>
    <w:rsid w:val="00256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1437">
      <w:bodyDiv w:val="1"/>
      <w:marLeft w:val="0"/>
      <w:marRight w:val="0"/>
      <w:marTop w:val="0"/>
      <w:marBottom w:val="0"/>
      <w:divBdr>
        <w:top w:val="none" w:sz="0" w:space="0" w:color="auto"/>
        <w:left w:val="none" w:sz="0" w:space="0" w:color="auto"/>
        <w:bottom w:val="none" w:sz="0" w:space="0" w:color="auto"/>
        <w:right w:val="none" w:sz="0" w:space="0" w:color="auto"/>
      </w:divBdr>
      <w:divsChild>
        <w:div w:id="412513100">
          <w:marLeft w:val="1080"/>
          <w:marRight w:val="0"/>
          <w:marTop w:val="100"/>
          <w:marBottom w:val="0"/>
          <w:divBdr>
            <w:top w:val="none" w:sz="0" w:space="0" w:color="auto"/>
            <w:left w:val="none" w:sz="0" w:space="0" w:color="auto"/>
            <w:bottom w:val="none" w:sz="0" w:space="0" w:color="auto"/>
            <w:right w:val="none" w:sz="0" w:space="0" w:color="auto"/>
          </w:divBdr>
        </w:div>
        <w:div w:id="1658917552">
          <w:marLeft w:val="1800"/>
          <w:marRight w:val="0"/>
          <w:marTop w:val="100"/>
          <w:marBottom w:val="0"/>
          <w:divBdr>
            <w:top w:val="none" w:sz="0" w:space="0" w:color="auto"/>
            <w:left w:val="none" w:sz="0" w:space="0" w:color="auto"/>
            <w:bottom w:val="none" w:sz="0" w:space="0" w:color="auto"/>
            <w:right w:val="none" w:sz="0" w:space="0" w:color="auto"/>
          </w:divBdr>
        </w:div>
      </w:divsChild>
    </w:div>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198006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388380074">
      <w:bodyDiv w:val="1"/>
      <w:marLeft w:val="0"/>
      <w:marRight w:val="0"/>
      <w:marTop w:val="0"/>
      <w:marBottom w:val="0"/>
      <w:divBdr>
        <w:top w:val="none" w:sz="0" w:space="0" w:color="auto"/>
        <w:left w:val="none" w:sz="0" w:space="0" w:color="auto"/>
        <w:bottom w:val="none" w:sz="0" w:space="0" w:color="auto"/>
        <w:right w:val="none" w:sz="0" w:space="0" w:color="auto"/>
      </w:divBdr>
      <w:divsChild>
        <w:div w:id="1824613715">
          <w:marLeft w:val="274"/>
          <w:marRight w:val="0"/>
          <w:marTop w:val="150"/>
          <w:marBottom w:val="0"/>
          <w:divBdr>
            <w:top w:val="none" w:sz="0" w:space="0" w:color="auto"/>
            <w:left w:val="none" w:sz="0" w:space="0" w:color="auto"/>
            <w:bottom w:val="none" w:sz="0" w:space="0" w:color="auto"/>
            <w:right w:val="none" w:sz="0" w:space="0" w:color="auto"/>
          </w:divBdr>
        </w:div>
        <w:div w:id="1439716966">
          <w:marLeft w:val="274"/>
          <w:marRight w:val="0"/>
          <w:marTop w:val="15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54316342">
      <w:bodyDiv w:val="1"/>
      <w:marLeft w:val="0"/>
      <w:marRight w:val="0"/>
      <w:marTop w:val="0"/>
      <w:marBottom w:val="0"/>
      <w:divBdr>
        <w:top w:val="none" w:sz="0" w:space="0" w:color="auto"/>
        <w:left w:val="none" w:sz="0" w:space="0" w:color="auto"/>
        <w:bottom w:val="none" w:sz="0" w:space="0" w:color="auto"/>
        <w:right w:val="none" w:sz="0" w:space="0" w:color="auto"/>
      </w:divBdr>
      <w:divsChild>
        <w:div w:id="562254495">
          <w:marLeft w:val="1166"/>
          <w:marRight w:val="0"/>
          <w:marTop w:val="125"/>
          <w:marBottom w:val="0"/>
          <w:divBdr>
            <w:top w:val="none" w:sz="0" w:space="0" w:color="auto"/>
            <w:left w:val="none" w:sz="0" w:space="0" w:color="auto"/>
            <w:bottom w:val="none" w:sz="0" w:space="0" w:color="auto"/>
            <w:right w:val="none" w:sz="0" w:space="0" w:color="auto"/>
          </w:divBdr>
        </w:div>
        <w:div w:id="740098936">
          <w:marLeft w:val="1800"/>
          <w:marRight w:val="0"/>
          <w:marTop w:val="106"/>
          <w:marBottom w:val="0"/>
          <w:divBdr>
            <w:top w:val="none" w:sz="0" w:space="0" w:color="auto"/>
            <w:left w:val="none" w:sz="0" w:space="0" w:color="auto"/>
            <w:bottom w:val="none" w:sz="0" w:space="0" w:color="auto"/>
            <w:right w:val="none" w:sz="0" w:space="0" w:color="auto"/>
          </w:divBdr>
        </w:div>
        <w:div w:id="345862326">
          <w:marLeft w:val="1800"/>
          <w:marRight w:val="0"/>
          <w:marTop w:val="106"/>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677083094">
      <w:bodyDiv w:val="1"/>
      <w:marLeft w:val="0"/>
      <w:marRight w:val="0"/>
      <w:marTop w:val="0"/>
      <w:marBottom w:val="0"/>
      <w:divBdr>
        <w:top w:val="none" w:sz="0" w:space="0" w:color="auto"/>
        <w:left w:val="none" w:sz="0" w:space="0" w:color="auto"/>
        <w:bottom w:val="none" w:sz="0" w:space="0" w:color="auto"/>
        <w:right w:val="none" w:sz="0" w:space="0" w:color="auto"/>
      </w:divBdr>
      <w:divsChild>
        <w:div w:id="1591816216">
          <w:marLeft w:val="547"/>
          <w:marRight w:val="0"/>
          <w:marTop w:val="96"/>
          <w:marBottom w:val="0"/>
          <w:divBdr>
            <w:top w:val="none" w:sz="0" w:space="0" w:color="auto"/>
            <w:left w:val="none" w:sz="0" w:space="0" w:color="auto"/>
            <w:bottom w:val="none" w:sz="0" w:space="0" w:color="auto"/>
            <w:right w:val="none" w:sz="0" w:space="0" w:color="auto"/>
          </w:divBdr>
        </w:div>
        <w:div w:id="1117523079">
          <w:marLeft w:val="1166"/>
          <w:marRight w:val="0"/>
          <w:marTop w:val="86"/>
          <w:marBottom w:val="0"/>
          <w:divBdr>
            <w:top w:val="none" w:sz="0" w:space="0" w:color="auto"/>
            <w:left w:val="none" w:sz="0" w:space="0" w:color="auto"/>
            <w:bottom w:val="none" w:sz="0" w:space="0" w:color="auto"/>
            <w:right w:val="none" w:sz="0" w:space="0" w:color="auto"/>
          </w:divBdr>
        </w:div>
        <w:div w:id="1640190990">
          <w:marLeft w:val="1166"/>
          <w:marRight w:val="0"/>
          <w:marTop w:val="86"/>
          <w:marBottom w:val="0"/>
          <w:divBdr>
            <w:top w:val="none" w:sz="0" w:space="0" w:color="auto"/>
            <w:left w:val="none" w:sz="0" w:space="0" w:color="auto"/>
            <w:bottom w:val="none" w:sz="0" w:space="0" w:color="auto"/>
            <w:right w:val="none" w:sz="0" w:space="0" w:color="auto"/>
          </w:divBdr>
        </w:div>
        <w:div w:id="576016854">
          <w:marLeft w:val="1166"/>
          <w:marRight w:val="0"/>
          <w:marTop w:val="86"/>
          <w:marBottom w:val="0"/>
          <w:divBdr>
            <w:top w:val="none" w:sz="0" w:space="0" w:color="auto"/>
            <w:left w:val="none" w:sz="0" w:space="0" w:color="auto"/>
            <w:bottom w:val="none" w:sz="0" w:space="0" w:color="auto"/>
            <w:right w:val="none" w:sz="0" w:space="0" w:color="auto"/>
          </w:divBdr>
        </w:div>
        <w:div w:id="1244796888">
          <w:marLeft w:val="1166"/>
          <w:marRight w:val="0"/>
          <w:marTop w:val="86"/>
          <w:marBottom w:val="0"/>
          <w:divBdr>
            <w:top w:val="none" w:sz="0" w:space="0" w:color="auto"/>
            <w:left w:val="none" w:sz="0" w:space="0" w:color="auto"/>
            <w:bottom w:val="none" w:sz="0" w:space="0" w:color="auto"/>
            <w:right w:val="none" w:sz="0" w:space="0" w:color="auto"/>
          </w:divBdr>
        </w:div>
        <w:div w:id="654456882">
          <w:marLeft w:val="1166"/>
          <w:marRight w:val="0"/>
          <w:marTop w:val="86"/>
          <w:marBottom w:val="0"/>
          <w:divBdr>
            <w:top w:val="none" w:sz="0" w:space="0" w:color="auto"/>
            <w:left w:val="none" w:sz="0" w:space="0" w:color="auto"/>
            <w:bottom w:val="none" w:sz="0" w:space="0" w:color="auto"/>
            <w:right w:val="none" w:sz="0" w:space="0" w:color="auto"/>
          </w:divBdr>
        </w:div>
        <w:div w:id="1015598">
          <w:marLeft w:val="1166"/>
          <w:marRight w:val="0"/>
          <w:marTop w:val="86"/>
          <w:marBottom w:val="0"/>
          <w:divBdr>
            <w:top w:val="none" w:sz="0" w:space="0" w:color="auto"/>
            <w:left w:val="none" w:sz="0" w:space="0" w:color="auto"/>
            <w:bottom w:val="none" w:sz="0" w:space="0" w:color="auto"/>
            <w:right w:val="none" w:sz="0" w:space="0" w:color="auto"/>
          </w:divBdr>
        </w:div>
        <w:div w:id="1172527765">
          <w:marLeft w:val="1166"/>
          <w:marRight w:val="0"/>
          <w:marTop w:val="86"/>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2272737">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3278682">
      <w:bodyDiv w:val="1"/>
      <w:marLeft w:val="0"/>
      <w:marRight w:val="0"/>
      <w:marTop w:val="0"/>
      <w:marBottom w:val="0"/>
      <w:divBdr>
        <w:top w:val="none" w:sz="0" w:space="0" w:color="auto"/>
        <w:left w:val="none" w:sz="0" w:space="0" w:color="auto"/>
        <w:bottom w:val="none" w:sz="0" w:space="0" w:color="auto"/>
        <w:right w:val="none" w:sz="0" w:space="0" w:color="auto"/>
      </w:divBdr>
      <w:divsChild>
        <w:div w:id="2123761664">
          <w:marLeft w:val="547"/>
          <w:marRight w:val="0"/>
          <w:marTop w:val="134"/>
          <w:marBottom w:val="0"/>
          <w:divBdr>
            <w:top w:val="none" w:sz="0" w:space="0" w:color="auto"/>
            <w:left w:val="none" w:sz="0" w:space="0" w:color="auto"/>
            <w:bottom w:val="none" w:sz="0" w:space="0" w:color="auto"/>
            <w:right w:val="none" w:sz="0" w:space="0" w:color="auto"/>
          </w:divBdr>
        </w:div>
        <w:div w:id="770390612">
          <w:marLeft w:val="547"/>
          <w:marRight w:val="0"/>
          <w:marTop w:val="134"/>
          <w:marBottom w:val="0"/>
          <w:divBdr>
            <w:top w:val="none" w:sz="0" w:space="0" w:color="auto"/>
            <w:left w:val="none" w:sz="0" w:space="0" w:color="auto"/>
            <w:bottom w:val="none" w:sz="0" w:space="0" w:color="auto"/>
            <w:right w:val="none" w:sz="0" w:space="0" w:color="auto"/>
          </w:divBdr>
        </w:div>
        <w:div w:id="2095778976">
          <w:marLeft w:val="547"/>
          <w:marRight w:val="0"/>
          <w:marTop w:val="134"/>
          <w:marBottom w:val="0"/>
          <w:divBdr>
            <w:top w:val="none" w:sz="0" w:space="0" w:color="auto"/>
            <w:left w:val="none" w:sz="0" w:space="0" w:color="auto"/>
            <w:bottom w:val="none" w:sz="0" w:space="0" w:color="auto"/>
            <w:right w:val="none" w:sz="0" w:space="0" w:color="auto"/>
          </w:divBdr>
        </w:div>
        <w:div w:id="1279677931">
          <w:marLeft w:val="1166"/>
          <w:marRight w:val="0"/>
          <w:marTop w:val="115"/>
          <w:marBottom w:val="0"/>
          <w:divBdr>
            <w:top w:val="none" w:sz="0" w:space="0" w:color="auto"/>
            <w:left w:val="none" w:sz="0" w:space="0" w:color="auto"/>
            <w:bottom w:val="none" w:sz="0" w:space="0" w:color="auto"/>
            <w:right w:val="none" w:sz="0" w:space="0" w:color="auto"/>
          </w:divBdr>
        </w:div>
        <w:div w:id="1260213827">
          <w:marLeft w:val="1166"/>
          <w:marRight w:val="0"/>
          <w:marTop w:val="115"/>
          <w:marBottom w:val="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87596668">
      <w:bodyDiv w:val="1"/>
      <w:marLeft w:val="0"/>
      <w:marRight w:val="0"/>
      <w:marTop w:val="0"/>
      <w:marBottom w:val="0"/>
      <w:divBdr>
        <w:top w:val="none" w:sz="0" w:space="0" w:color="auto"/>
        <w:left w:val="none" w:sz="0" w:space="0" w:color="auto"/>
        <w:bottom w:val="none" w:sz="0" w:space="0" w:color="auto"/>
        <w:right w:val="none" w:sz="0" w:space="0" w:color="auto"/>
      </w:divBdr>
      <w:divsChild>
        <w:div w:id="714163920">
          <w:marLeft w:val="547"/>
          <w:marRight w:val="0"/>
          <w:marTop w:val="134"/>
          <w:marBottom w:val="0"/>
          <w:divBdr>
            <w:top w:val="none" w:sz="0" w:space="0" w:color="auto"/>
            <w:left w:val="none" w:sz="0" w:space="0" w:color="auto"/>
            <w:bottom w:val="none" w:sz="0" w:space="0" w:color="auto"/>
            <w:right w:val="none" w:sz="0" w:space="0" w:color="auto"/>
          </w:divBdr>
        </w:div>
        <w:div w:id="68240039">
          <w:marLeft w:val="547"/>
          <w:marRight w:val="0"/>
          <w:marTop w:val="134"/>
          <w:marBottom w:val="0"/>
          <w:divBdr>
            <w:top w:val="none" w:sz="0" w:space="0" w:color="auto"/>
            <w:left w:val="none" w:sz="0" w:space="0" w:color="auto"/>
            <w:bottom w:val="none" w:sz="0" w:space="0" w:color="auto"/>
            <w:right w:val="none" w:sz="0" w:space="0" w:color="auto"/>
          </w:divBdr>
        </w:div>
        <w:div w:id="897667186">
          <w:marLeft w:val="1166"/>
          <w:marRight w:val="0"/>
          <w:marTop w:val="115"/>
          <w:marBottom w:val="0"/>
          <w:divBdr>
            <w:top w:val="none" w:sz="0" w:space="0" w:color="auto"/>
            <w:left w:val="none" w:sz="0" w:space="0" w:color="auto"/>
            <w:bottom w:val="none" w:sz="0" w:space="0" w:color="auto"/>
            <w:right w:val="none" w:sz="0" w:space="0" w:color="auto"/>
          </w:divBdr>
        </w:div>
        <w:div w:id="1096558305">
          <w:marLeft w:val="1166"/>
          <w:marRight w:val="0"/>
          <w:marTop w:val="115"/>
          <w:marBottom w:val="0"/>
          <w:divBdr>
            <w:top w:val="none" w:sz="0" w:space="0" w:color="auto"/>
            <w:left w:val="none" w:sz="0" w:space="0" w:color="auto"/>
            <w:bottom w:val="none" w:sz="0" w:space="0" w:color="auto"/>
            <w:right w:val="none" w:sz="0" w:space="0" w:color="auto"/>
          </w:divBdr>
        </w:div>
        <w:div w:id="1481533403">
          <w:marLeft w:val="1166"/>
          <w:marRight w:val="0"/>
          <w:marTop w:val="115"/>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9" Type="http://schemas.openxmlformats.org/officeDocument/2006/relationships/fontTable" Target="fontTable.xml"/><Relationship Id="rId8" Type="http://schemas.openxmlformats.org/officeDocument/2006/relationships/footer" Target="footer1.xml"/><Relationship Id="rId7" Type="http://schemas.openxmlformats.org/officeDocument/2006/relationships/endnotes" Target="endnote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53216-A6B3-492C-86D0-859D8F5D3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1</Pages>
  <Words>414</Words>
  <Characters>2365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2774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OPPO</cp:lastModifiedBy>
  <cp:revision>2</cp:revision>
  <cp:lastPrinted>2010-01-07T02:23:00Z</cp:lastPrinted>
  <dcterms:created xsi:type="dcterms:W3CDTF">2021-08-06T09:55:00Z</dcterms:created>
  <dcterms:modified xsi:type="dcterms:W3CDTF">2021-08-06T09:55:00Z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